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04F" w:rsidRDefault="00C51F4F" w:rsidP="00DF1FDC">
      <w:pPr>
        <w:jc w:val="right"/>
        <w:rPr>
          <w:b/>
          <w:color w:val="993366"/>
          <w:sz w:val="20"/>
          <w:szCs w:val="20"/>
        </w:rPr>
      </w:pPr>
      <w:bookmarkStart w:id="0" w:name="_GoBack"/>
      <w:bookmarkEnd w:id="0"/>
      <w:r>
        <w:rPr>
          <w:b/>
          <w:noProof/>
          <w:color w:val="993366"/>
          <w:sz w:val="20"/>
          <w:szCs w:val="20"/>
          <w:lang w:val="en-IE" w:eastAsia="en-IE"/>
        </w:rPr>
        <w:drawing>
          <wp:anchor distT="0" distB="0" distL="114300" distR="114300" simplePos="0" relativeHeight="251823104" behindDoc="1" locked="0" layoutInCell="1" allowOverlap="1">
            <wp:simplePos x="0" y="0"/>
            <wp:positionH relativeFrom="column">
              <wp:posOffset>3486150</wp:posOffset>
            </wp:positionH>
            <wp:positionV relativeFrom="paragraph">
              <wp:posOffset>186690</wp:posOffset>
            </wp:positionV>
            <wp:extent cx="1390650" cy="1390650"/>
            <wp:effectExtent l="0" t="0" r="0" b="0"/>
            <wp:wrapThrough wrapText="bothSides">
              <wp:wrapPolygon edited="0">
                <wp:start x="13019" y="2071"/>
                <wp:lineTo x="3551" y="3551"/>
                <wp:lineTo x="2367" y="3847"/>
                <wp:lineTo x="2663" y="17753"/>
                <wp:lineTo x="2959" y="18345"/>
                <wp:lineTo x="18937" y="18345"/>
                <wp:lineTo x="19233" y="5030"/>
                <wp:lineTo x="18049" y="3551"/>
                <wp:lineTo x="14795" y="2071"/>
                <wp:lineTo x="13019" y="2071"/>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C_FUND_TheArts.png"/>
                    <pic:cNvPicPr/>
                  </pic:nvPicPr>
                  <pic:blipFill>
                    <a:blip r:embed="rId9" cstate="print">
                      <a:clrChange>
                        <a:clrFrom>
                          <a:srgbClr val="91BDD6"/>
                        </a:clrFrom>
                        <a:clrTo>
                          <a:srgbClr val="91BDD6">
                            <a:alpha val="0"/>
                          </a:srgbClr>
                        </a:clrTo>
                      </a:clrChange>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anchor>
        </w:drawing>
      </w:r>
      <w:r w:rsidR="00BB6FCD">
        <w:rPr>
          <w:b/>
          <w:noProof/>
          <w:color w:val="993366"/>
          <w:sz w:val="20"/>
          <w:szCs w:val="20"/>
          <w:lang w:eastAsia="en-GB"/>
        </w:rPr>
        <w:pict>
          <v:rect id="Rectangle 132" o:spid="_x0000_s1026" style="position:absolute;left:0;text-align:left;margin-left:-6pt;margin-top:-8.5pt;width:450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" fillcolor="#936" strokecolor="#1f4d78 [1604]" strokeweight="1pt">
            <v:fill opacity="52428f"/>
          </v:rect>
        </w:pict>
      </w:r>
    </w:p>
    <w:p w:rsidR="005E704F" w:rsidRDefault="005E704F" w:rsidP="00DF1FDC">
      <w:pPr>
        <w:jc w:val="right"/>
        <w:rPr>
          <w:b/>
          <w:color w:val="993366"/>
          <w:sz w:val="20"/>
          <w:szCs w:val="20"/>
        </w:rPr>
      </w:pPr>
    </w:p>
    <w:p w:rsidR="00441FD3" w:rsidRDefault="005B37AC" w:rsidP="00C51F4F">
      <w:pPr>
        <w:jc w:val="center"/>
        <w:rPr>
          <w:rFonts w:ascii="Georgia" w:hAnsi="Georgia"/>
          <w:b/>
          <w:color w:val="993366"/>
          <w:sz w:val="52"/>
          <w:szCs w:val="52"/>
        </w:rPr>
      </w:pPr>
      <w:r>
        <w:rPr>
          <w:noProof/>
          <w:lang w:val="en-IE" w:eastAsia="en-IE"/>
        </w:rPr>
        <w:drawing>
          <wp:inline distT="0" distB="0" distL="0" distR="0">
            <wp:extent cx="2221566" cy="607913"/>
            <wp:effectExtent l="0" t="0" r="7620" b="1905"/>
            <wp:docPr id="124" name="Picture 124" descr="C:\Users\LarmourC\AppData\Local\Microsoft\Windows\Temporary Internet Files\Content.Word\ArtsAudiences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mourC\AppData\Local\Microsoft\Windows\Temporary Internet Files\Content.Word\ArtsAudiencesLogo_Bl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561" cy="608185"/>
                    </a:xfrm>
                    <a:prstGeom prst="rect">
                      <a:avLst/>
                    </a:prstGeom>
                    <a:noFill/>
                    <a:ln>
                      <a:noFill/>
                    </a:ln>
                  </pic:spPr>
                </pic:pic>
              </a:graphicData>
            </a:graphic>
          </wp:inline>
        </w:drawing>
      </w:r>
    </w:p>
    <w:p w:rsidR="005B37AC" w:rsidRPr="00441FD3" w:rsidRDefault="005B37AC" w:rsidP="005B37AC">
      <w:pPr>
        <w:jc w:val="center"/>
        <w:rPr>
          <w:rFonts w:ascii="Georgia" w:hAnsi="Georgia"/>
          <w:b/>
          <w:color w:val="993366"/>
          <w:sz w:val="52"/>
          <w:szCs w:val="52"/>
        </w:rPr>
      </w:pPr>
    </w:p>
    <w:p w:rsidR="005B37AC" w:rsidRDefault="005B37AC" w:rsidP="00441FD3">
      <w:pPr>
        <w:spacing w:after="0"/>
        <w:jc w:val="center"/>
        <w:rPr>
          <w:rFonts w:ascii="Calibri" w:hAnsi="Calibri"/>
          <w:b/>
          <w:color w:val="FFFFFF" w:themeColor="background1"/>
          <w:sz w:val="52"/>
          <w:szCs w:val="52"/>
        </w:rPr>
      </w:pPr>
    </w:p>
    <w:p w:rsidR="005B37AC" w:rsidRDefault="005B37AC" w:rsidP="00441FD3">
      <w:pPr>
        <w:spacing w:after="0"/>
        <w:jc w:val="center"/>
        <w:rPr>
          <w:rFonts w:ascii="Calibri" w:hAnsi="Calibri"/>
          <w:b/>
          <w:color w:val="FFFFFF" w:themeColor="background1"/>
          <w:sz w:val="52"/>
          <w:szCs w:val="52"/>
        </w:rPr>
      </w:pPr>
    </w:p>
    <w:p w:rsidR="005B37AC" w:rsidRDefault="005B37AC" w:rsidP="00441FD3">
      <w:pPr>
        <w:spacing w:after="0"/>
        <w:jc w:val="center"/>
        <w:rPr>
          <w:rFonts w:ascii="Calibri" w:hAnsi="Calibri"/>
          <w:b/>
          <w:color w:val="FFFFFF" w:themeColor="background1"/>
          <w:sz w:val="52"/>
          <w:szCs w:val="52"/>
        </w:rPr>
      </w:pPr>
    </w:p>
    <w:p w:rsidR="005B37AC" w:rsidRDefault="005B37AC" w:rsidP="00441FD3">
      <w:pPr>
        <w:spacing w:after="0"/>
        <w:jc w:val="center"/>
        <w:rPr>
          <w:rFonts w:ascii="Calibri" w:hAnsi="Calibri"/>
          <w:b/>
          <w:color w:val="FFFFFF" w:themeColor="background1"/>
          <w:sz w:val="52"/>
          <w:szCs w:val="52"/>
        </w:rPr>
      </w:pPr>
    </w:p>
    <w:p w:rsidR="00441FD3" w:rsidRPr="00D52895" w:rsidRDefault="00441FD3" w:rsidP="00441FD3">
      <w:pPr>
        <w:spacing w:after="0"/>
        <w:jc w:val="center"/>
        <w:rPr>
          <w:rFonts w:ascii="Calibri" w:hAnsi="Calibri"/>
          <w:b/>
          <w:color w:val="FFFFFF" w:themeColor="background1"/>
          <w:sz w:val="52"/>
          <w:szCs w:val="52"/>
        </w:rPr>
      </w:pPr>
      <w:r w:rsidRPr="00D52895">
        <w:rPr>
          <w:rFonts w:ascii="Calibri" w:hAnsi="Calibri"/>
          <w:b/>
          <w:color w:val="FFFFFF" w:themeColor="background1"/>
          <w:sz w:val="52"/>
          <w:szCs w:val="52"/>
        </w:rPr>
        <w:t>The Arts in Irish Life</w:t>
      </w:r>
    </w:p>
    <w:p w:rsidR="00441FD3" w:rsidRPr="00441FD3" w:rsidRDefault="00441FD3" w:rsidP="00441FD3">
      <w:pPr>
        <w:spacing w:after="0"/>
        <w:jc w:val="center"/>
        <w:rPr>
          <w:b/>
          <w:color w:val="FFFFFF" w:themeColor="background1"/>
          <w:sz w:val="48"/>
          <w:szCs w:val="48"/>
        </w:rPr>
      </w:pPr>
      <w:r w:rsidRPr="00441FD3">
        <w:rPr>
          <w:b/>
          <w:color w:val="FFFFFF" w:themeColor="background1"/>
          <w:sz w:val="48"/>
          <w:szCs w:val="48"/>
        </w:rPr>
        <w:t>2014</w:t>
      </w:r>
    </w:p>
    <w:p w:rsidR="005E704F" w:rsidRDefault="005E704F" w:rsidP="00EC7450">
      <w:pPr>
        <w:jc w:val="center"/>
        <w:rPr>
          <w:b/>
          <w:color w:val="993366"/>
          <w:sz w:val="20"/>
          <w:szCs w:val="20"/>
        </w:rPr>
      </w:pPr>
    </w:p>
    <w:p w:rsidR="005E704F" w:rsidRDefault="005E704F" w:rsidP="00DF1FDC">
      <w:pPr>
        <w:jc w:val="right"/>
        <w:rPr>
          <w:b/>
          <w:color w:val="993366"/>
          <w:sz w:val="20"/>
          <w:szCs w:val="20"/>
        </w:rPr>
      </w:pPr>
    </w:p>
    <w:p w:rsidR="005E704F" w:rsidRDefault="005E704F" w:rsidP="00DF1FDC">
      <w:pPr>
        <w:jc w:val="right"/>
        <w:rPr>
          <w:b/>
          <w:color w:val="993366"/>
          <w:sz w:val="20"/>
          <w:szCs w:val="20"/>
        </w:rPr>
      </w:pPr>
    </w:p>
    <w:p w:rsidR="005E704F" w:rsidRDefault="005E704F" w:rsidP="00DF1FDC">
      <w:pPr>
        <w:jc w:val="right"/>
        <w:rPr>
          <w:b/>
          <w:color w:val="993366"/>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F1FDC">
      <w:pPr>
        <w:jc w:val="right"/>
        <w:rPr>
          <w:b/>
          <w:color w:val="FFFFFF" w:themeColor="background1"/>
          <w:sz w:val="20"/>
          <w:szCs w:val="20"/>
        </w:rPr>
      </w:pPr>
    </w:p>
    <w:p w:rsidR="00441FD3" w:rsidRDefault="00441FD3" w:rsidP="00D52895">
      <w:pPr>
        <w:spacing w:after="0"/>
        <w:jc w:val="right"/>
        <w:rPr>
          <w:b/>
          <w:color w:val="FFFFFF" w:themeColor="background1"/>
          <w:sz w:val="20"/>
          <w:szCs w:val="20"/>
        </w:rPr>
      </w:pPr>
    </w:p>
    <w:p w:rsidR="00DE5C8A" w:rsidRDefault="00EC7450" w:rsidP="00D52895">
      <w:pPr>
        <w:spacing w:after="0"/>
        <w:jc w:val="right"/>
        <w:rPr>
          <w:b/>
          <w:color w:val="FFFFFF" w:themeColor="background1"/>
          <w:sz w:val="20"/>
          <w:szCs w:val="20"/>
        </w:rPr>
      </w:pPr>
      <w:r w:rsidRPr="00EC7450">
        <w:rPr>
          <w:b/>
          <w:color w:val="FFFFFF" w:themeColor="background1"/>
          <w:sz w:val="20"/>
          <w:szCs w:val="20"/>
        </w:rPr>
        <w:t xml:space="preserve">Report Produced </w:t>
      </w:r>
      <w:r w:rsidR="00DE5C8A">
        <w:rPr>
          <w:b/>
          <w:color w:val="FFFFFF" w:themeColor="background1"/>
          <w:sz w:val="20"/>
          <w:szCs w:val="20"/>
        </w:rPr>
        <w:t>January 2015</w:t>
      </w:r>
      <w:r w:rsidRPr="00EC7450">
        <w:rPr>
          <w:b/>
          <w:color w:val="FFFFFF" w:themeColor="background1"/>
          <w:sz w:val="20"/>
          <w:szCs w:val="20"/>
        </w:rPr>
        <w:t xml:space="preserve"> </w:t>
      </w:r>
    </w:p>
    <w:p w:rsidR="005E704F" w:rsidRPr="00EC7450" w:rsidRDefault="00EC7450" w:rsidP="00D52895">
      <w:pPr>
        <w:spacing w:after="0"/>
        <w:jc w:val="right"/>
        <w:rPr>
          <w:b/>
          <w:color w:val="FFFFFF" w:themeColor="background1"/>
          <w:sz w:val="20"/>
          <w:szCs w:val="20"/>
        </w:rPr>
      </w:pPr>
      <w:r w:rsidRPr="00EC7450">
        <w:rPr>
          <w:b/>
          <w:color w:val="FFFFFF" w:themeColor="background1"/>
          <w:sz w:val="20"/>
          <w:szCs w:val="20"/>
        </w:rPr>
        <w:t>Kantar Media TGI</w:t>
      </w:r>
    </w:p>
    <w:p w:rsidR="005E704F" w:rsidRDefault="00C51F4F" w:rsidP="00DF1FDC">
      <w:pPr>
        <w:jc w:val="right"/>
        <w:rPr>
          <w:b/>
          <w:color w:val="993366"/>
          <w:sz w:val="20"/>
          <w:szCs w:val="20"/>
        </w:rPr>
      </w:pPr>
      <w:r>
        <w:rPr>
          <w:b/>
          <w:noProof/>
          <w:color w:val="993366"/>
          <w:sz w:val="20"/>
          <w:szCs w:val="20"/>
          <w:lang w:val="en-IE" w:eastAsia="en-IE"/>
        </w:rPr>
        <w:drawing>
          <wp:inline distT="0" distB="0" distL="0" distR="0">
            <wp:extent cx="1203762" cy="40471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antar Media Branding\Kantar Media logos\KANTAR_MED_B_BW.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03762" cy="404716"/>
                    </a:xfrm>
                    <a:prstGeom prst="rect">
                      <a:avLst/>
                    </a:prstGeom>
                    <a:noFill/>
                    <a:ln>
                      <a:noFill/>
                    </a:ln>
                  </pic:spPr>
                </pic:pic>
              </a:graphicData>
            </a:graphic>
          </wp:inline>
        </w:drawing>
      </w:r>
      <w:r w:rsidR="00441FD3">
        <w:rPr>
          <w:b/>
          <w:noProof/>
          <w:color w:val="993366"/>
          <w:sz w:val="20"/>
          <w:szCs w:val="20"/>
          <w:lang w:val="en-IE" w:eastAsia="en-IE"/>
        </w:rPr>
        <w:drawing>
          <wp:inline distT="0" distB="0" distL="0" distR="0">
            <wp:extent cx="1264490" cy="685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I logo Blc.jpg"/>
                    <pic:cNvPicPr/>
                  </pic:nvPicPr>
                  <pic:blipFill rotWithShape="1">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b="6493"/>
                    <a:stretch/>
                  </pic:blipFill>
                  <pic:spPr bwMode="auto">
                    <a:xfrm>
                      <a:off x="0" y="0"/>
                      <a:ext cx="1270154" cy="688872"/>
                    </a:xfrm>
                    <a:prstGeom prst="rect">
                      <a:avLst/>
                    </a:prstGeom>
                    <a:ln>
                      <a:noFill/>
                    </a:ln>
                    <a:extLst>
                      <a:ext uri="{53640926-AAD7-44D8-BBD7-CCE9431645EC}">
                        <a14:shadowObscured xmlns:a14="http://schemas.microsoft.com/office/drawing/2010/main"/>
                      </a:ext>
                    </a:extLst>
                  </pic:spPr>
                </pic:pic>
              </a:graphicData>
            </a:graphic>
          </wp:inline>
        </w:drawing>
      </w:r>
    </w:p>
    <w:p w:rsidR="00C51F4F" w:rsidRDefault="00C51F4F" w:rsidP="00441FD3">
      <w:pPr>
        <w:jc w:val="right"/>
        <w:rPr>
          <w:b/>
          <w:color w:val="993366"/>
          <w:sz w:val="20"/>
          <w:szCs w:val="20"/>
        </w:rPr>
      </w:pPr>
    </w:p>
    <w:p w:rsidR="00C51F4F" w:rsidRDefault="00C51F4F" w:rsidP="00441FD3">
      <w:pPr>
        <w:jc w:val="right"/>
        <w:rPr>
          <w:b/>
          <w:color w:val="993366"/>
          <w:sz w:val="20"/>
          <w:szCs w:val="20"/>
        </w:rPr>
      </w:pPr>
    </w:p>
    <w:p w:rsidR="00C51F4F" w:rsidRDefault="00C51F4F" w:rsidP="00441FD3">
      <w:pPr>
        <w:jc w:val="right"/>
        <w:rPr>
          <w:b/>
          <w:color w:val="993366"/>
          <w:sz w:val="20"/>
          <w:szCs w:val="20"/>
        </w:rPr>
      </w:pPr>
    </w:p>
    <w:p w:rsidR="00086DFA" w:rsidRDefault="009E730C" w:rsidP="00441FD3">
      <w:pPr>
        <w:jc w:val="right"/>
        <w:rPr>
          <w:b/>
          <w:color w:val="993366"/>
          <w:sz w:val="20"/>
          <w:szCs w:val="20"/>
        </w:rPr>
      </w:pPr>
      <w:r>
        <w:rPr>
          <w:b/>
          <w:color w:val="993366"/>
          <w:sz w:val="20"/>
          <w:szCs w:val="20"/>
        </w:rPr>
        <w:lastRenderedPageBreak/>
        <w:t>THE ARTS IN IRISH LIFE</w:t>
      </w:r>
      <w:r w:rsidR="00C519BA">
        <w:rPr>
          <w:b/>
          <w:color w:val="993366"/>
          <w:sz w:val="20"/>
          <w:szCs w:val="20"/>
        </w:rPr>
        <w:t xml:space="preserve"> 2014</w:t>
      </w:r>
    </w:p>
    <w:p w:rsidR="00A0022A" w:rsidRDefault="00BB6FCD" w:rsidP="00665A25">
      <w:pPr>
        <w:rPr>
          <w:b/>
          <w:color w:val="993366"/>
          <w:sz w:val="20"/>
          <w:szCs w:val="20"/>
        </w:rPr>
      </w:pPr>
      <w:r>
        <w:rPr>
          <w:b/>
          <w:noProof/>
          <w:sz w:val="20"/>
          <w:szCs w:val="20"/>
          <w:lang w:eastAsia="en-GB"/>
        </w:rPr>
        <w:pict>
          <v:line id="Straight Connector 15" o:spid="_x0000_s1137"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" strokecolor="#936" strokeweight="1.5pt">
            <v:stroke joinstyle="miter"/>
            <w10:wrap anchorx="margin"/>
          </v:line>
        </w:pict>
      </w:r>
      <w:r w:rsidR="006033C9">
        <w:rPr>
          <w:b/>
          <w:color w:val="993366"/>
          <w:sz w:val="20"/>
          <w:szCs w:val="20"/>
        </w:rPr>
        <w:t>INTRODUCTION</w:t>
      </w:r>
    </w:p>
    <w:p w:rsidR="00961B0E" w:rsidRDefault="00961B0E" w:rsidP="00961B0E">
      <w:pPr>
        <w:jc w:val="both"/>
        <w:rPr>
          <w:sz w:val="20"/>
          <w:szCs w:val="20"/>
        </w:rPr>
      </w:pPr>
    </w:p>
    <w:p w:rsidR="00D54D9D" w:rsidRDefault="00961B0E" w:rsidP="00961B0E">
      <w:pPr>
        <w:jc w:val="both"/>
        <w:rPr>
          <w:sz w:val="20"/>
          <w:szCs w:val="20"/>
        </w:rPr>
      </w:pPr>
      <w:r>
        <w:rPr>
          <w:sz w:val="20"/>
          <w:szCs w:val="20"/>
        </w:rPr>
        <w:t xml:space="preserve">The following report </w:t>
      </w:r>
      <w:r w:rsidR="00F066FE">
        <w:rPr>
          <w:sz w:val="20"/>
          <w:szCs w:val="20"/>
        </w:rPr>
        <w:t xml:space="preserve">presents </w:t>
      </w:r>
      <w:r>
        <w:rPr>
          <w:sz w:val="20"/>
          <w:szCs w:val="20"/>
        </w:rPr>
        <w:t xml:space="preserve">the </w:t>
      </w:r>
      <w:r w:rsidR="00F066FE">
        <w:rPr>
          <w:sz w:val="20"/>
          <w:szCs w:val="20"/>
        </w:rPr>
        <w:t xml:space="preserve">primary </w:t>
      </w:r>
      <w:r>
        <w:rPr>
          <w:sz w:val="20"/>
          <w:szCs w:val="20"/>
        </w:rPr>
        <w:t>findings of</w:t>
      </w:r>
      <w:r w:rsidRPr="00961B0E">
        <w:rPr>
          <w:sz w:val="20"/>
          <w:szCs w:val="20"/>
        </w:rPr>
        <w:t xml:space="preserve"> </w:t>
      </w:r>
      <w:r w:rsidR="00F066FE">
        <w:rPr>
          <w:sz w:val="20"/>
          <w:szCs w:val="20"/>
        </w:rPr>
        <w:t>a market-research study</w:t>
      </w:r>
      <w:r w:rsidRPr="00961B0E">
        <w:rPr>
          <w:sz w:val="20"/>
          <w:szCs w:val="20"/>
        </w:rPr>
        <w:t xml:space="preserve"> </w:t>
      </w:r>
      <w:r w:rsidR="00F066FE">
        <w:rPr>
          <w:sz w:val="20"/>
          <w:szCs w:val="20"/>
        </w:rPr>
        <w:t xml:space="preserve">commissioned by Arts Audiences </w:t>
      </w:r>
      <w:r w:rsidR="00C51F4F">
        <w:rPr>
          <w:sz w:val="20"/>
          <w:szCs w:val="20"/>
        </w:rPr>
        <w:t>for</w:t>
      </w:r>
      <w:r w:rsidR="00F066FE">
        <w:rPr>
          <w:sz w:val="20"/>
          <w:szCs w:val="20"/>
        </w:rPr>
        <w:t xml:space="preserve"> the Arts Council/An Chomhairle E</w:t>
      </w:r>
      <w:r w:rsidR="00F066FE" w:rsidRPr="00F066FE">
        <w:rPr>
          <w:sz w:val="20"/>
          <w:szCs w:val="20"/>
        </w:rPr>
        <w:t>alaíon</w:t>
      </w:r>
      <w:r w:rsidR="00C8572F">
        <w:rPr>
          <w:sz w:val="20"/>
          <w:szCs w:val="20"/>
        </w:rPr>
        <w:t xml:space="preserve"> </w:t>
      </w:r>
      <w:r w:rsidR="00F066FE">
        <w:rPr>
          <w:sz w:val="20"/>
          <w:szCs w:val="20"/>
        </w:rPr>
        <w:t xml:space="preserve">and </w:t>
      </w:r>
      <w:r w:rsidR="00D54D9D">
        <w:rPr>
          <w:sz w:val="20"/>
          <w:szCs w:val="20"/>
        </w:rPr>
        <w:t>administered by Kantar Media during 2013 – 2014.</w:t>
      </w:r>
    </w:p>
    <w:p w:rsidR="00D54D9D" w:rsidRDefault="00D54D9D" w:rsidP="00961B0E">
      <w:pPr>
        <w:jc w:val="both"/>
        <w:rPr>
          <w:sz w:val="20"/>
          <w:szCs w:val="20"/>
        </w:rPr>
      </w:pPr>
      <w:r>
        <w:rPr>
          <w:sz w:val="20"/>
          <w:szCs w:val="20"/>
        </w:rPr>
        <w:t xml:space="preserve">The </w:t>
      </w:r>
      <w:r w:rsidR="00B125E7">
        <w:rPr>
          <w:sz w:val="20"/>
          <w:szCs w:val="20"/>
        </w:rPr>
        <w:t xml:space="preserve">chief </w:t>
      </w:r>
      <w:r>
        <w:rPr>
          <w:sz w:val="20"/>
          <w:szCs w:val="20"/>
        </w:rPr>
        <w:t xml:space="preserve">remit of this study (hereafter referred to as ‘The Arts in Irish Life: 2014 – or AILF: 2014) </w:t>
      </w:r>
      <w:r w:rsidR="00B125E7">
        <w:rPr>
          <w:sz w:val="20"/>
          <w:szCs w:val="20"/>
        </w:rPr>
        <w:t xml:space="preserve">has been to assemble up-to-date insight into how the adult population in the Republic of Ireland </w:t>
      </w:r>
      <w:r w:rsidR="00033F20">
        <w:rPr>
          <w:sz w:val="20"/>
          <w:szCs w:val="20"/>
        </w:rPr>
        <w:t xml:space="preserve">currently </w:t>
      </w:r>
      <w:r w:rsidR="00B125E7">
        <w:rPr>
          <w:sz w:val="20"/>
          <w:szCs w:val="20"/>
        </w:rPr>
        <w:t xml:space="preserve">interact with the arts </w:t>
      </w:r>
      <w:r w:rsidR="00820C54">
        <w:rPr>
          <w:sz w:val="20"/>
          <w:szCs w:val="20"/>
        </w:rPr>
        <w:t>both in terms of their personal</w:t>
      </w:r>
      <w:r w:rsidR="00B125E7">
        <w:rPr>
          <w:sz w:val="20"/>
          <w:szCs w:val="20"/>
        </w:rPr>
        <w:t xml:space="preserve"> behaviours and </w:t>
      </w:r>
      <w:r w:rsidR="00820C54">
        <w:rPr>
          <w:sz w:val="20"/>
          <w:szCs w:val="20"/>
        </w:rPr>
        <w:t xml:space="preserve">in terms of their </w:t>
      </w:r>
      <w:r w:rsidR="00B125E7">
        <w:rPr>
          <w:sz w:val="20"/>
          <w:szCs w:val="20"/>
        </w:rPr>
        <w:t>attitudes</w:t>
      </w:r>
      <w:r w:rsidR="006033C9">
        <w:rPr>
          <w:sz w:val="20"/>
          <w:szCs w:val="20"/>
        </w:rPr>
        <w:t>.</w:t>
      </w:r>
    </w:p>
    <w:p w:rsidR="00961B0E" w:rsidRPr="00961B0E" w:rsidRDefault="006033C9" w:rsidP="00961B0E">
      <w:pPr>
        <w:spacing w:after="0"/>
        <w:jc w:val="both"/>
        <w:rPr>
          <w:sz w:val="20"/>
          <w:szCs w:val="20"/>
        </w:rPr>
      </w:pPr>
      <w:r>
        <w:rPr>
          <w:sz w:val="20"/>
          <w:szCs w:val="20"/>
        </w:rPr>
        <w:t xml:space="preserve">In response to this </w:t>
      </w:r>
      <w:r w:rsidR="00033F20">
        <w:rPr>
          <w:sz w:val="20"/>
          <w:szCs w:val="20"/>
        </w:rPr>
        <w:t>objective</w:t>
      </w:r>
      <w:r w:rsidR="00D54D9D">
        <w:rPr>
          <w:sz w:val="20"/>
          <w:szCs w:val="20"/>
        </w:rPr>
        <w:t>,</w:t>
      </w:r>
      <w:r w:rsidR="00B125E7">
        <w:rPr>
          <w:sz w:val="20"/>
          <w:szCs w:val="20"/>
        </w:rPr>
        <w:t xml:space="preserve"> Kantar Media designed a </w:t>
      </w:r>
      <w:r w:rsidR="00033F20">
        <w:rPr>
          <w:sz w:val="20"/>
          <w:szCs w:val="20"/>
        </w:rPr>
        <w:t xml:space="preserve">detailed </w:t>
      </w:r>
      <w:r w:rsidR="00B125E7">
        <w:rPr>
          <w:sz w:val="20"/>
          <w:szCs w:val="20"/>
        </w:rPr>
        <w:t xml:space="preserve">questionnaire in collaboration with Arts Audiences </w:t>
      </w:r>
      <w:r w:rsidR="00033F20">
        <w:rPr>
          <w:sz w:val="20"/>
          <w:szCs w:val="20"/>
        </w:rPr>
        <w:t xml:space="preserve">covering a range of arts-focussed </w:t>
      </w:r>
      <w:r w:rsidR="00820C54">
        <w:rPr>
          <w:sz w:val="20"/>
          <w:szCs w:val="20"/>
        </w:rPr>
        <w:t>measurement areas</w:t>
      </w:r>
      <w:r w:rsidR="00033F20">
        <w:rPr>
          <w:sz w:val="20"/>
          <w:szCs w:val="20"/>
        </w:rPr>
        <w:t xml:space="preserve">. </w:t>
      </w:r>
      <w:r w:rsidR="00820C54">
        <w:rPr>
          <w:sz w:val="20"/>
          <w:szCs w:val="20"/>
        </w:rPr>
        <w:t xml:space="preserve">Each of these areas </w:t>
      </w:r>
      <w:r w:rsidR="00033F20">
        <w:rPr>
          <w:sz w:val="20"/>
          <w:szCs w:val="20"/>
        </w:rPr>
        <w:t xml:space="preserve">is explored further in the individual </w:t>
      </w:r>
      <w:r w:rsidR="00604959">
        <w:rPr>
          <w:sz w:val="20"/>
          <w:szCs w:val="20"/>
        </w:rPr>
        <w:t>c</w:t>
      </w:r>
      <w:r w:rsidR="00AD5119">
        <w:rPr>
          <w:sz w:val="20"/>
          <w:szCs w:val="20"/>
        </w:rPr>
        <w:t xml:space="preserve">hapters </w:t>
      </w:r>
      <w:r w:rsidR="000B2BD3">
        <w:rPr>
          <w:sz w:val="20"/>
          <w:szCs w:val="20"/>
        </w:rPr>
        <w:t xml:space="preserve">of this report </w:t>
      </w:r>
      <w:r w:rsidR="00AD5119">
        <w:rPr>
          <w:sz w:val="20"/>
          <w:szCs w:val="20"/>
        </w:rPr>
        <w:t>as well as in the Executive Summary that precedes the</w:t>
      </w:r>
      <w:r w:rsidR="00604959">
        <w:rPr>
          <w:sz w:val="20"/>
          <w:szCs w:val="20"/>
        </w:rPr>
        <w:t>m. The c</w:t>
      </w:r>
      <w:r w:rsidR="000B2BD3">
        <w:rPr>
          <w:sz w:val="20"/>
          <w:szCs w:val="20"/>
        </w:rPr>
        <w:t xml:space="preserve">hapters </w:t>
      </w:r>
      <w:r w:rsidR="00AD5119">
        <w:rPr>
          <w:sz w:val="20"/>
          <w:szCs w:val="20"/>
        </w:rPr>
        <w:t>are organised</w:t>
      </w:r>
      <w:r>
        <w:rPr>
          <w:sz w:val="20"/>
          <w:szCs w:val="20"/>
        </w:rPr>
        <w:t xml:space="preserve"> as follows</w:t>
      </w:r>
      <w:r w:rsidR="00033F20">
        <w:rPr>
          <w:sz w:val="20"/>
          <w:szCs w:val="20"/>
        </w:rPr>
        <w:t>:</w:t>
      </w:r>
    </w:p>
    <w:p w:rsidR="00961B0E" w:rsidRPr="00961B0E" w:rsidRDefault="00961B0E" w:rsidP="00961B0E">
      <w:pPr>
        <w:spacing w:after="0"/>
        <w:jc w:val="both"/>
        <w:rPr>
          <w:sz w:val="20"/>
          <w:szCs w:val="20"/>
        </w:rPr>
      </w:pPr>
    </w:p>
    <w:p w:rsidR="00AD5119" w:rsidRDefault="00AD5119" w:rsidP="00033F20">
      <w:pPr>
        <w:spacing w:after="0"/>
        <w:jc w:val="both"/>
        <w:rPr>
          <w:color w:val="993366"/>
          <w:sz w:val="20"/>
          <w:szCs w:val="20"/>
        </w:rPr>
      </w:pPr>
      <w:r>
        <w:rPr>
          <w:color w:val="993366"/>
          <w:sz w:val="20"/>
          <w:szCs w:val="20"/>
        </w:rPr>
        <w:t>Chapter 1:</w:t>
      </w:r>
      <w:r>
        <w:rPr>
          <w:color w:val="993366"/>
          <w:sz w:val="20"/>
          <w:szCs w:val="20"/>
        </w:rPr>
        <w:tab/>
      </w:r>
      <w:r>
        <w:rPr>
          <w:color w:val="993366"/>
          <w:sz w:val="20"/>
          <w:szCs w:val="20"/>
        </w:rPr>
        <w:tab/>
        <w:t>Executive Summary</w:t>
      </w:r>
    </w:p>
    <w:p w:rsidR="00961B0E" w:rsidRPr="00033F20" w:rsidRDefault="0082311A" w:rsidP="00033F20">
      <w:pPr>
        <w:spacing w:after="0"/>
        <w:jc w:val="both"/>
        <w:rPr>
          <w:color w:val="993366"/>
          <w:sz w:val="20"/>
          <w:szCs w:val="20"/>
        </w:rPr>
      </w:pPr>
      <w:r>
        <w:rPr>
          <w:color w:val="993366"/>
          <w:sz w:val="20"/>
          <w:szCs w:val="20"/>
        </w:rPr>
        <w:t>Chapter 2:</w:t>
      </w:r>
      <w:r>
        <w:rPr>
          <w:color w:val="993366"/>
          <w:sz w:val="20"/>
          <w:szCs w:val="20"/>
        </w:rPr>
        <w:tab/>
      </w:r>
      <w:r>
        <w:rPr>
          <w:color w:val="993366"/>
          <w:sz w:val="20"/>
          <w:szCs w:val="20"/>
        </w:rPr>
        <w:tab/>
        <w:t xml:space="preserve">Levels of Arts </w:t>
      </w:r>
      <w:r w:rsidR="00033F20" w:rsidRPr="00033F20">
        <w:rPr>
          <w:color w:val="993366"/>
          <w:sz w:val="20"/>
          <w:szCs w:val="20"/>
        </w:rPr>
        <w:t>Event Attendance</w:t>
      </w:r>
    </w:p>
    <w:p w:rsidR="00033F20" w:rsidRPr="00033F20" w:rsidRDefault="00033F20" w:rsidP="00033F20">
      <w:pPr>
        <w:spacing w:after="0"/>
        <w:jc w:val="both"/>
        <w:rPr>
          <w:color w:val="993366"/>
          <w:sz w:val="20"/>
          <w:szCs w:val="20"/>
        </w:rPr>
      </w:pPr>
      <w:r w:rsidRPr="00033F20">
        <w:rPr>
          <w:color w:val="993366"/>
          <w:sz w:val="20"/>
          <w:szCs w:val="20"/>
        </w:rPr>
        <w:t>Chapter 3:</w:t>
      </w:r>
      <w:r w:rsidRPr="00033F20">
        <w:rPr>
          <w:color w:val="993366"/>
          <w:sz w:val="20"/>
          <w:szCs w:val="20"/>
        </w:rPr>
        <w:tab/>
      </w:r>
      <w:r w:rsidRPr="00033F20">
        <w:rPr>
          <w:color w:val="993366"/>
          <w:sz w:val="20"/>
          <w:szCs w:val="20"/>
        </w:rPr>
        <w:tab/>
        <w:t>Participation in the Arts</w:t>
      </w:r>
    </w:p>
    <w:p w:rsidR="00033F20" w:rsidRPr="00033F20" w:rsidRDefault="00033F20" w:rsidP="00033F20">
      <w:pPr>
        <w:spacing w:after="0"/>
        <w:jc w:val="both"/>
        <w:rPr>
          <w:color w:val="993366"/>
          <w:sz w:val="20"/>
          <w:szCs w:val="20"/>
        </w:rPr>
      </w:pPr>
      <w:r w:rsidRPr="00033F20">
        <w:rPr>
          <w:color w:val="993366"/>
          <w:sz w:val="20"/>
          <w:szCs w:val="20"/>
        </w:rPr>
        <w:t>Chapter 4:</w:t>
      </w:r>
      <w:r w:rsidRPr="00033F20">
        <w:rPr>
          <w:color w:val="993366"/>
          <w:sz w:val="20"/>
          <w:szCs w:val="20"/>
        </w:rPr>
        <w:tab/>
      </w:r>
      <w:r w:rsidRPr="00033F20">
        <w:rPr>
          <w:color w:val="993366"/>
          <w:sz w:val="20"/>
          <w:szCs w:val="20"/>
        </w:rPr>
        <w:tab/>
        <w:t>T</w:t>
      </w:r>
      <w:r w:rsidR="0082311A">
        <w:rPr>
          <w:color w:val="993366"/>
          <w:sz w:val="20"/>
          <w:szCs w:val="20"/>
        </w:rPr>
        <w:t xml:space="preserve">he Settings and Venues for Arts </w:t>
      </w:r>
      <w:r w:rsidRPr="00033F20">
        <w:rPr>
          <w:color w:val="993366"/>
          <w:sz w:val="20"/>
          <w:szCs w:val="20"/>
        </w:rPr>
        <w:t>Events</w:t>
      </w:r>
    </w:p>
    <w:p w:rsidR="00033F20" w:rsidRPr="00033F20" w:rsidRDefault="00033F20" w:rsidP="00033F20">
      <w:pPr>
        <w:spacing w:after="0"/>
        <w:jc w:val="both"/>
        <w:rPr>
          <w:color w:val="993366"/>
          <w:sz w:val="20"/>
          <w:szCs w:val="20"/>
        </w:rPr>
      </w:pPr>
      <w:r w:rsidRPr="00033F20">
        <w:rPr>
          <w:color w:val="993366"/>
          <w:sz w:val="20"/>
          <w:szCs w:val="20"/>
        </w:rPr>
        <w:t>Chapter 5:</w:t>
      </w:r>
      <w:r w:rsidRPr="00033F20">
        <w:rPr>
          <w:color w:val="993366"/>
          <w:sz w:val="20"/>
          <w:szCs w:val="20"/>
        </w:rPr>
        <w:tab/>
      </w:r>
      <w:r w:rsidRPr="00033F20">
        <w:rPr>
          <w:color w:val="993366"/>
          <w:sz w:val="20"/>
          <w:szCs w:val="20"/>
        </w:rPr>
        <w:tab/>
        <w:t>Factors Impacting Arts Engagement</w:t>
      </w:r>
    </w:p>
    <w:p w:rsidR="00033F20" w:rsidRPr="00033F20" w:rsidRDefault="00033F20" w:rsidP="00033F20">
      <w:pPr>
        <w:spacing w:after="0"/>
        <w:jc w:val="both"/>
        <w:rPr>
          <w:sz w:val="20"/>
          <w:szCs w:val="20"/>
        </w:rPr>
      </w:pPr>
      <w:r w:rsidRPr="00033F20">
        <w:rPr>
          <w:color w:val="993366"/>
          <w:sz w:val="20"/>
          <w:szCs w:val="20"/>
        </w:rPr>
        <w:t>Chapter 6:</w:t>
      </w:r>
      <w:r w:rsidRPr="00033F20">
        <w:rPr>
          <w:color w:val="993366"/>
          <w:sz w:val="20"/>
          <w:szCs w:val="20"/>
        </w:rPr>
        <w:tab/>
      </w:r>
      <w:r w:rsidRPr="00033F20">
        <w:rPr>
          <w:color w:val="993366"/>
          <w:sz w:val="20"/>
          <w:szCs w:val="20"/>
        </w:rPr>
        <w:tab/>
        <w:t>Attitudes towards the Arts</w:t>
      </w:r>
      <w:r>
        <w:rPr>
          <w:sz w:val="20"/>
          <w:szCs w:val="20"/>
        </w:rPr>
        <w:tab/>
      </w:r>
    </w:p>
    <w:p w:rsidR="00086DFA" w:rsidRDefault="00086DFA" w:rsidP="00086DFA">
      <w:pPr>
        <w:spacing w:after="0"/>
        <w:jc w:val="both"/>
        <w:rPr>
          <w:sz w:val="20"/>
          <w:szCs w:val="20"/>
        </w:rPr>
      </w:pPr>
    </w:p>
    <w:p w:rsidR="00820C54" w:rsidRDefault="00820C54" w:rsidP="00086DFA">
      <w:pPr>
        <w:spacing w:after="0"/>
        <w:jc w:val="both"/>
        <w:rPr>
          <w:sz w:val="20"/>
          <w:szCs w:val="20"/>
        </w:rPr>
      </w:pPr>
      <w:r>
        <w:rPr>
          <w:sz w:val="20"/>
          <w:szCs w:val="20"/>
        </w:rPr>
        <w:t xml:space="preserve">Prior to the AILF: 2014 study, Kantar Media collected data on </w:t>
      </w:r>
      <w:r w:rsidR="00AD5119">
        <w:rPr>
          <w:sz w:val="20"/>
          <w:szCs w:val="20"/>
        </w:rPr>
        <w:t>two of the areas described above</w:t>
      </w:r>
      <w:r>
        <w:rPr>
          <w:sz w:val="20"/>
          <w:szCs w:val="20"/>
        </w:rPr>
        <w:t xml:space="preserve"> (‘Levels of Arts Event Attendance’ and ‘Participation in the Arts’) as part of its own syndicated ‘Target Group Index’ </w:t>
      </w:r>
      <w:r w:rsidR="00604959">
        <w:rPr>
          <w:sz w:val="20"/>
          <w:szCs w:val="20"/>
        </w:rPr>
        <w:t xml:space="preserve">(TGI) </w:t>
      </w:r>
      <w:r>
        <w:rPr>
          <w:sz w:val="20"/>
          <w:szCs w:val="20"/>
        </w:rPr>
        <w:t>study.</w:t>
      </w:r>
    </w:p>
    <w:p w:rsidR="00820C54" w:rsidRDefault="00820C54" w:rsidP="00086DFA">
      <w:pPr>
        <w:spacing w:after="0"/>
        <w:jc w:val="both"/>
        <w:rPr>
          <w:sz w:val="20"/>
          <w:szCs w:val="20"/>
        </w:rPr>
      </w:pPr>
    </w:p>
    <w:p w:rsidR="00033F20" w:rsidRDefault="00820C54" w:rsidP="00086DFA">
      <w:pPr>
        <w:spacing w:after="0"/>
        <w:jc w:val="both"/>
        <w:rPr>
          <w:sz w:val="20"/>
          <w:szCs w:val="20"/>
        </w:rPr>
      </w:pPr>
      <w:r>
        <w:rPr>
          <w:sz w:val="20"/>
          <w:szCs w:val="20"/>
        </w:rPr>
        <w:t xml:space="preserve">It was therefore decided that the expanded set of questions designed to fulfil the brief of AILF: 2014 should be incorporated into the existing ‘Target Group Index’ questionnaire (hereafter referred to as the TGI) and </w:t>
      </w:r>
      <w:r w:rsidR="006033C9">
        <w:rPr>
          <w:sz w:val="20"/>
          <w:szCs w:val="20"/>
        </w:rPr>
        <w:t>analysed</w:t>
      </w:r>
      <w:r>
        <w:rPr>
          <w:sz w:val="20"/>
          <w:szCs w:val="20"/>
        </w:rPr>
        <w:t xml:space="preserve"> together </w:t>
      </w:r>
      <w:r w:rsidR="006033C9">
        <w:rPr>
          <w:sz w:val="20"/>
          <w:szCs w:val="20"/>
        </w:rPr>
        <w:t>for the purposes of this report.</w:t>
      </w:r>
    </w:p>
    <w:p w:rsidR="00033F20" w:rsidRDefault="00033F20" w:rsidP="00086DFA">
      <w:pPr>
        <w:spacing w:after="0"/>
        <w:jc w:val="both"/>
        <w:rPr>
          <w:sz w:val="20"/>
          <w:szCs w:val="20"/>
        </w:rPr>
      </w:pPr>
    </w:p>
    <w:p w:rsidR="00EF33FD" w:rsidRDefault="00EF33FD" w:rsidP="00EF33FD">
      <w:pPr>
        <w:spacing w:after="0"/>
        <w:jc w:val="both"/>
        <w:rPr>
          <w:sz w:val="20"/>
          <w:szCs w:val="20"/>
        </w:rPr>
      </w:pPr>
      <w:r>
        <w:rPr>
          <w:sz w:val="20"/>
          <w:szCs w:val="20"/>
        </w:rPr>
        <w:t xml:space="preserve">As regards the methodology of the TGI, it </w:t>
      </w:r>
      <w:r w:rsidR="00D41843">
        <w:rPr>
          <w:sz w:val="20"/>
          <w:szCs w:val="20"/>
        </w:rPr>
        <w:t xml:space="preserve">should </w:t>
      </w:r>
      <w:r>
        <w:rPr>
          <w:sz w:val="20"/>
          <w:szCs w:val="20"/>
        </w:rPr>
        <w:t>be noted that the findings of this report relate (except where stated otherwise) to the</w:t>
      </w:r>
      <w:r w:rsidR="006033C9">
        <w:rPr>
          <w:sz w:val="20"/>
          <w:szCs w:val="20"/>
        </w:rPr>
        <w:t xml:space="preserve"> ROI TGI 2014 – </w:t>
      </w:r>
      <w:r>
        <w:rPr>
          <w:sz w:val="20"/>
          <w:szCs w:val="20"/>
        </w:rPr>
        <w:t>a nationally-representative survey conducted</w:t>
      </w:r>
      <w:r w:rsidR="006033C9">
        <w:rPr>
          <w:sz w:val="20"/>
          <w:szCs w:val="20"/>
        </w:rPr>
        <w:t xml:space="preserve"> between October 2013 and May 2014.</w:t>
      </w:r>
      <w:r>
        <w:rPr>
          <w:sz w:val="20"/>
          <w:szCs w:val="20"/>
        </w:rPr>
        <w:t xml:space="preserve"> </w:t>
      </w:r>
    </w:p>
    <w:p w:rsidR="00EF33FD" w:rsidRDefault="00EF33FD" w:rsidP="00EF33FD">
      <w:pPr>
        <w:spacing w:after="0"/>
        <w:jc w:val="both"/>
        <w:rPr>
          <w:sz w:val="20"/>
          <w:szCs w:val="20"/>
        </w:rPr>
      </w:pPr>
    </w:p>
    <w:p w:rsidR="00EF33FD" w:rsidRDefault="006033C9" w:rsidP="00EF33FD">
      <w:pPr>
        <w:spacing w:after="0"/>
        <w:jc w:val="both"/>
        <w:rPr>
          <w:sz w:val="20"/>
          <w:szCs w:val="20"/>
        </w:rPr>
      </w:pPr>
      <w:r>
        <w:rPr>
          <w:sz w:val="20"/>
          <w:szCs w:val="20"/>
        </w:rPr>
        <w:t xml:space="preserve">The </w:t>
      </w:r>
      <w:r w:rsidR="00EF33FD">
        <w:rPr>
          <w:sz w:val="20"/>
          <w:szCs w:val="20"/>
        </w:rPr>
        <w:t xml:space="preserve">TGI is principally conducted by means of a self-completion paper questionnaire administered to a nationally-representative sample of adults aged 15+ resident in the Republic of Ireland. In the case of the ROI TGI 2014, valid results </w:t>
      </w:r>
      <w:r w:rsidR="00606245">
        <w:rPr>
          <w:sz w:val="20"/>
          <w:szCs w:val="20"/>
        </w:rPr>
        <w:t xml:space="preserve">were </w:t>
      </w:r>
      <w:r w:rsidR="00961B0E" w:rsidRPr="00961B0E">
        <w:rPr>
          <w:sz w:val="20"/>
          <w:szCs w:val="20"/>
        </w:rPr>
        <w:t xml:space="preserve">obtained from </w:t>
      </w:r>
      <w:r w:rsidR="00EF33FD">
        <w:rPr>
          <w:sz w:val="20"/>
          <w:szCs w:val="20"/>
        </w:rPr>
        <w:t xml:space="preserve">a total </w:t>
      </w:r>
      <w:r w:rsidR="00961B0E" w:rsidRPr="00961B0E">
        <w:rPr>
          <w:sz w:val="20"/>
          <w:szCs w:val="20"/>
        </w:rPr>
        <w:t>2,971 adults</w:t>
      </w:r>
      <w:r w:rsidR="00EF33FD">
        <w:rPr>
          <w:sz w:val="20"/>
          <w:szCs w:val="20"/>
        </w:rPr>
        <w:t>.</w:t>
      </w:r>
    </w:p>
    <w:p w:rsidR="00EF33FD" w:rsidRDefault="00EF33FD" w:rsidP="00EF33FD">
      <w:pPr>
        <w:spacing w:after="0"/>
        <w:jc w:val="both"/>
        <w:rPr>
          <w:sz w:val="20"/>
          <w:szCs w:val="20"/>
        </w:rPr>
      </w:pPr>
    </w:p>
    <w:p w:rsidR="00EF33FD" w:rsidRDefault="00604959" w:rsidP="00AD5119">
      <w:pPr>
        <w:spacing w:after="0"/>
        <w:jc w:val="both"/>
        <w:rPr>
          <w:sz w:val="20"/>
          <w:szCs w:val="20"/>
        </w:rPr>
      </w:pPr>
      <w:r>
        <w:rPr>
          <w:sz w:val="20"/>
          <w:szCs w:val="20"/>
        </w:rPr>
        <w:t>An a</w:t>
      </w:r>
      <w:r w:rsidR="00EF33FD">
        <w:rPr>
          <w:sz w:val="20"/>
          <w:szCs w:val="20"/>
        </w:rPr>
        <w:t>ppendix is attached to this report providing additional detail on the general purpose and methodology of the TGI.</w:t>
      </w:r>
      <w:r>
        <w:rPr>
          <w:sz w:val="20"/>
          <w:szCs w:val="20"/>
        </w:rPr>
        <w:t xml:space="preserve"> A further a</w:t>
      </w:r>
      <w:r w:rsidR="00AD5119">
        <w:rPr>
          <w:sz w:val="20"/>
          <w:szCs w:val="20"/>
        </w:rPr>
        <w:t>ppendix is attached to this report giving an overview of how to interpret results for a sample-survey such as the TGI.</w:t>
      </w:r>
    </w:p>
    <w:p w:rsidR="00EF33FD" w:rsidRDefault="00EF33FD" w:rsidP="00961B0E">
      <w:pPr>
        <w:jc w:val="both"/>
        <w:rPr>
          <w:sz w:val="20"/>
          <w:szCs w:val="20"/>
        </w:rPr>
      </w:pPr>
    </w:p>
    <w:p w:rsidR="00961B0E" w:rsidRDefault="00961B0E" w:rsidP="00665A25">
      <w:pPr>
        <w:rPr>
          <w:sz w:val="20"/>
          <w:szCs w:val="20"/>
        </w:rPr>
      </w:pPr>
    </w:p>
    <w:p w:rsidR="00076F32" w:rsidRDefault="00076F32" w:rsidP="00665A25">
      <w:pPr>
        <w:rPr>
          <w:sz w:val="20"/>
          <w:szCs w:val="20"/>
        </w:rPr>
      </w:pPr>
    </w:p>
    <w:p w:rsidR="00EF33FD" w:rsidRDefault="00EF33FD" w:rsidP="00665A25">
      <w:pPr>
        <w:rPr>
          <w:sz w:val="20"/>
          <w:szCs w:val="20"/>
        </w:rPr>
      </w:pPr>
    </w:p>
    <w:p w:rsidR="00EF33FD" w:rsidRDefault="00EF33FD" w:rsidP="00665A25">
      <w:pPr>
        <w:rPr>
          <w:sz w:val="20"/>
          <w:szCs w:val="20"/>
        </w:rPr>
      </w:pPr>
    </w:p>
    <w:p w:rsidR="00EF33FD" w:rsidRDefault="00EF33FD" w:rsidP="00665A25">
      <w:pPr>
        <w:rPr>
          <w:sz w:val="20"/>
          <w:szCs w:val="20"/>
        </w:rPr>
      </w:pPr>
    </w:p>
    <w:p w:rsidR="00EF33FD" w:rsidRDefault="00EF33FD" w:rsidP="00665A25">
      <w:pPr>
        <w:rPr>
          <w:sz w:val="20"/>
          <w:szCs w:val="20"/>
        </w:rPr>
      </w:pPr>
    </w:p>
    <w:p w:rsidR="00AD5119" w:rsidRDefault="00AD5119" w:rsidP="00665A25">
      <w:pPr>
        <w:rPr>
          <w:sz w:val="20"/>
          <w:szCs w:val="20"/>
        </w:rPr>
      </w:pPr>
    </w:p>
    <w:p w:rsidR="00EF33FD" w:rsidRDefault="00EF33FD" w:rsidP="00665A25">
      <w:pPr>
        <w:rPr>
          <w:sz w:val="20"/>
          <w:szCs w:val="20"/>
        </w:rPr>
      </w:pPr>
    </w:p>
    <w:p w:rsidR="00076F32" w:rsidRDefault="00076F32" w:rsidP="00EF33FD">
      <w:pPr>
        <w:jc w:val="right"/>
        <w:rPr>
          <w:b/>
          <w:color w:val="993366"/>
          <w:sz w:val="20"/>
          <w:szCs w:val="20"/>
        </w:rPr>
      </w:pPr>
    </w:p>
    <w:p w:rsidR="00EF33FD" w:rsidRDefault="00EF33FD" w:rsidP="00EF33FD">
      <w:pPr>
        <w:jc w:val="right"/>
        <w:rPr>
          <w:b/>
          <w:color w:val="993366"/>
          <w:sz w:val="20"/>
          <w:szCs w:val="20"/>
        </w:rPr>
      </w:pPr>
      <w:r>
        <w:rPr>
          <w:b/>
          <w:color w:val="993366"/>
          <w:sz w:val="20"/>
          <w:szCs w:val="20"/>
        </w:rPr>
        <w:lastRenderedPageBreak/>
        <w:t>THE ARTS IN IRISH LIFE 2014</w:t>
      </w:r>
    </w:p>
    <w:p w:rsidR="00EF33FD" w:rsidRDefault="00BB6FCD" w:rsidP="00EF33FD">
      <w:pPr>
        <w:rPr>
          <w:b/>
          <w:color w:val="993366"/>
          <w:sz w:val="20"/>
          <w:szCs w:val="20"/>
        </w:rPr>
      </w:pPr>
      <w:r>
        <w:rPr>
          <w:b/>
          <w:noProof/>
          <w:sz w:val="20"/>
          <w:szCs w:val="20"/>
          <w:lang w:eastAsia="en-GB"/>
        </w:rPr>
        <w:pict>
          <v:line id="Straight Connector 1" o:spid="_x0000_s113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" strokecolor="#936" strokeweight="1.5pt">
            <v:stroke joinstyle="miter"/>
            <w10:wrap anchorx="margin"/>
          </v:line>
        </w:pict>
      </w:r>
      <w:r w:rsidR="00EF33FD">
        <w:rPr>
          <w:b/>
          <w:color w:val="993366"/>
          <w:sz w:val="20"/>
          <w:szCs w:val="20"/>
        </w:rPr>
        <w:t>INTRODUCTION</w:t>
      </w:r>
    </w:p>
    <w:p w:rsidR="00EF33FD" w:rsidRDefault="00EF33FD" w:rsidP="00665A25">
      <w:pPr>
        <w:rPr>
          <w:sz w:val="20"/>
          <w:szCs w:val="20"/>
        </w:rPr>
      </w:pPr>
    </w:p>
    <w:p w:rsidR="00671942" w:rsidRPr="00671942" w:rsidRDefault="00AD5119" w:rsidP="00671942">
      <w:pPr>
        <w:jc w:val="both"/>
        <w:rPr>
          <w:b/>
          <w:color w:val="993366"/>
          <w:sz w:val="20"/>
          <w:szCs w:val="20"/>
        </w:rPr>
      </w:pPr>
      <w:r>
        <w:rPr>
          <w:b/>
          <w:color w:val="993366"/>
          <w:sz w:val="20"/>
          <w:szCs w:val="20"/>
        </w:rPr>
        <w:t>Organisation of the Report:</w:t>
      </w:r>
    </w:p>
    <w:p w:rsidR="00B82578" w:rsidRDefault="00B82578" w:rsidP="006763DA">
      <w:pPr>
        <w:jc w:val="both"/>
        <w:rPr>
          <w:sz w:val="20"/>
          <w:szCs w:val="20"/>
        </w:rPr>
      </w:pPr>
      <w:r>
        <w:rPr>
          <w:sz w:val="20"/>
          <w:szCs w:val="20"/>
        </w:rPr>
        <w:t>Each</w:t>
      </w:r>
      <w:r w:rsidR="00C8572F">
        <w:rPr>
          <w:sz w:val="20"/>
          <w:szCs w:val="20"/>
        </w:rPr>
        <w:t xml:space="preserve"> c</w:t>
      </w:r>
      <w:r w:rsidR="00AD5119">
        <w:rPr>
          <w:sz w:val="20"/>
          <w:szCs w:val="20"/>
        </w:rPr>
        <w:t xml:space="preserve">hapter of this report is </w:t>
      </w:r>
      <w:r w:rsidR="00D41843">
        <w:rPr>
          <w:sz w:val="20"/>
          <w:szCs w:val="20"/>
        </w:rPr>
        <w:t xml:space="preserve">intended to focus on </w:t>
      </w:r>
      <w:r w:rsidR="00604959">
        <w:rPr>
          <w:sz w:val="20"/>
          <w:szCs w:val="20"/>
        </w:rPr>
        <w:t xml:space="preserve">one specific measurement </w:t>
      </w:r>
      <w:r w:rsidR="006763DA">
        <w:rPr>
          <w:sz w:val="20"/>
          <w:szCs w:val="20"/>
        </w:rPr>
        <w:t>area</w:t>
      </w:r>
      <w:r w:rsidR="00EB4EEE">
        <w:rPr>
          <w:sz w:val="20"/>
          <w:szCs w:val="20"/>
        </w:rPr>
        <w:t xml:space="preserve"> </w:t>
      </w:r>
      <w:r>
        <w:rPr>
          <w:sz w:val="20"/>
          <w:szCs w:val="20"/>
        </w:rPr>
        <w:t xml:space="preserve">and to provide a set of key findings </w:t>
      </w:r>
      <w:r w:rsidR="006763DA">
        <w:rPr>
          <w:sz w:val="20"/>
          <w:szCs w:val="20"/>
        </w:rPr>
        <w:t xml:space="preserve">relevant both to that area and </w:t>
      </w:r>
      <w:r w:rsidR="008B523C">
        <w:rPr>
          <w:sz w:val="20"/>
          <w:szCs w:val="20"/>
        </w:rPr>
        <w:t>to a wider</w:t>
      </w:r>
      <w:r w:rsidR="006763DA">
        <w:rPr>
          <w:sz w:val="20"/>
          <w:szCs w:val="20"/>
        </w:rPr>
        <w:t xml:space="preserve"> understanding of how </w:t>
      </w:r>
      <w:r w:rsidR="008B523C">
        <w:rPr>
          <w:sz w:val="20"/>
          <w:szCs w:val="20"/>
        </w:rPr>
        <w:t xml:space="preserve">the public interact with the arts </w:t>
      </w:r>
      <w:r w:rsidR="00D508DE">
        <w:rPr>
          <w:sz w:val="20"/>
          <w:szCs w:val="20"/>
        </w:rPr>
        <w:t>at an overall level</w:t>
      </w:r>
      <w:r w:rsidR="008B523C">
        <w:rPr>
          <w:sz w:val="20"/>
          <w:szCs w:val="20"/>
        </w:rPr>
        <w:t>.</w:t>
      </w:r>
      <w:r w:rsidR="006763DA">
        <w:rPr>
          <w:sz w:val="20"/>
          <w:szCs w:val="20"/>
        </w:rPr>
        <w:t xml:space="preserve"> </w:t>
      </w:r>
    </w:p>
    <w:p w:rsidR="00B64388" w:rsidRDefault="000B2BD3" w:rsidP="006763DA">
      <w:pPr>
        <w:jc w:val="both"/>
        <w:rPr>
          <w:sz w:val="20"/>
          <w:szCs w:val="20"/>
        </w:rPr>
      </w:pPr>
      <w:r>
        <w:rPr>
          <w:sz w:val="20"/>
          <w:szCs w:val="20"/>
        </w:rPr>
        <w:t>For ease of reference</w:t>
      </w:r>
      <w:r w:rsidR="00B82578">
        <w:rPr>
          <w:sz w:val="20"/>
          <w:szCs w:val="20"/>
        </w:rPr>
        <w:t xml:space="preserve"> and comparison</w:t>
      </w:r>
      <w:r>
        <w:rPr>
          <w:sz w:val="20"/>
          <w:szCs w:val="20"/>
        </w:rPr>
        <w:t>, e</w:t>
      </w:r>
      <w:r w:rsidR="00D41843">
        <w:rPr>
          <w:sz w:val="20"/>
          <w:szCs w:val="20"/>
        </w:rPr>
        <w:t xml:space="preserve">ach </w:t>
      </w:r>
      <w:r>
        <w:rPr>
          <w:sz w:val="20"/>
          <w:szCs w:val="20"/>
        </w:rPr>
        <w:t xml:space="preserve">of the </w:t>
      </w:r>
      <w:r w:rsidR="00604959">
        <w:rPr>
          <w:sz w:val="20"/>
          <w:szCs w:val="20"/>
        </w:rPr>
        <w:t>c</w:t>
      </w:r>
      <w:r w:rsidR="00D41843">
        <w:rPr>
          <w:sz w:val="20"/>
          <w:szCs w:val="20"/>
        </w:rPr>
        <w:t>hapter</w:t>
      </w:r>
      <w:r>
        <w:rPr>
          <w:sz w:val="20"/>
          <w:szCs w:val="20"/>
        </w:rPr>
        <w:t>s</w:t>
      </w:r>
      <w:r w:rsidR="00D41843">
        <w:rPr>
          <w:sz w:val="20"/>
          <w:szCs w:val="20"/>
        </w:rPr>
        <w:t xml:space="preserve"> </w:t>
      </w:r>
      <w:r>
        <w:rPr>
          <w:sz w:val="20"/>
          <w:szCs w:val="20"/>
        </w:rPr>
        <w:t xml:space="preserve">is </w:t>
      </w:r>
      <w:r w:rsidR="00B82578">
        <w:rPr>
          <w:sz w:val="20"/>
          <w:szCs w:val="20"/>
        </w:rPr>
        <w:t xml:space="preserve">therefore </w:t>
      </w:r>
      <w:r w:rsidR="00D41843">
        <w:rPr>
          <w:sz w:val="20"/>
          <w:szCs w:val="20"/>
        </w:rPr>
        <w:t xml:space="preserve">organised in a consistent manner </w:t>
      </w:r>
      <w:r w:rsidR="006763DA">
        <w:rPr>
          <w:sz w:val="20"/>
          <w:szCs w:val="20"/>
        </w:rPr>
        <w:t xml:space="preserve">and </w:t>
      </w:r>
      <w:r w:rsidR="00604959">
        <w:rPr>
          <w:sz w:val="20"/>
          <w:szCs w:val="20"/>
        </w:rPr>
        <w:t xml:space="preserve">is </w:t>
      </w:r>
      <w:r w:rsidR="006763DA">
        <w:rPr>
          <w:sz w:val="20"/>
          <w:szCs w:val="20"/>
        </w:rPr>
        <w:t>compris</w:t>
      </w:r>
      <w:r w:rsidR="00394308">
        <w:rPr>
          <w:sz w:val="20"/>
          <w:szCs w:val="20"/>
        </w:rPr>
        <w:t>ed of the following content</w:t>
      </w:r>
      <w:r w:rsidR="006763DA">
        <w:rPr>
          <w:sz w:val="20"/>
          <w:szCs w:val="20"/>
        </w:rPr>
        <w:t>s:</w:t>
      </w:r>
    </w:p>
    <w:p w:rsidR="00D41843" w:rsidRPr="000B2BD3" w:rsidRDefault="000B2BD3" w:rsidP="00B64388">
      <w:pPr>
        <w:pStyle w:val="ListParagraph"/>
        <w:numPr>
          <w:ilvl w:val="0"/>
          <w:numId w:val="2"/>
        </w:numPr>
        <w:rPr>
          <w:color w:val="993366"/>
          <w:sz w:val="20"/>
          <w:szCs w:val="20"/>
        </w:rPr>
      </w:pPr>
      <w:r w:rsidRPr="000B2BD3">
        <w:rPr>
          <w:color w:val="993366"/>
          <w:sz w:val="20"/>
          <w:szCs w:val="20"/>
        </w:rPr>
        <w:t>An introducti</w:t>
      </w:r>
      <w:r w:rsidR="00604959">
        <w:rPr>
          <w:color w:val="993366"/>
          <w:sz w:val="20"/>
          <w:szCs w:val="20"/>
        </w:rPr>
        <w:t>on to the key findings of that c</w:t>
      </w:r>
      <w:r w:rsidRPr="000B2BD3">
        <w:rPr>
          <w:color w:val="993366"/>
          <w:sz w:val="20"/>
          <w:szCs w:val="20"/>
        </w:rPr>
        <w:t>hapter;</w:t>
      </w:r>
    </w:p>
    <w:p w:rsidR="00B64388" w:rsidRPr="000B2BD3" w:rsidRDefault="000B2BD3" w:rsidP="00B64388">
      <w:pPr>
        <w:pStyle w:val="ListParagraph"/>
        <w:numPr>
          <w:ilvl w:val="0"/>
          <w:numId w:val="2"/>
        </w:numPr>
        <w:rPr>
          <w:color w:val="993366"/>
          <w:sz w:val="20"/>
          <w:szCs w:val="20"/>
        </w:rPr>
      </w:pPr>
      <w:r w:rsidRPr="000B2BD3">
        <w:rPr>
          <w:color w:val="993366"/>
          <w:sz w:val="20"/>
          <w:szCs w:val="20"/>
        </w:rPr>
        <w:t>An overview of the coverage of the study in that particular area;</w:t>
      </w:r>
    </w:p>
    <w:p w:rsidR="00B64388" w:rsidRPr="000B2BD3" w:rsidRDefault="000B2BD3" w:rsidP="00B64388">
      <w:pPr>
        <w:pStyle w:val="ListParagraph"/>
        <w:numPr>
          <w:ilvl w:val="0"/>
          <w:numId w:val="2"/>
        </w:numPr>
        <w:rPr>
          <w:color w:val="993366"/>
          <w:sz w:val="20"/>
          <w:szCs w:val="20"/>
        </w:rPr>
      </w:pPr>
      <w:r w:rsidRPr="000B2BD3">
        <w:rPr>
          <w:color w:val="993366"/>
          <w:sz w:val="20"/>
          <w:szCs w:val="20"/>
        </w:rPr>
        <w:t>A description of the primary results for that category; and</w:t>
      </w:r>
    </w:p>
    <w:p w:rsidR="00B64388" w:rsidRPr="000B2BD3" w:rsidRDefault="000B2BD3" w:rsidP="00B64388">
      <w:pPr>
        <w:pStyle w:val="ListParagraph"/>
        <w:numPr>
          <w:ilvl w:val="0"/>
          <w:numId w:val="2"/>
        </w:numPr>
        <w:rPr>
          <w:color w:val="993366"/>
          <w:sz w:val="20"/>
          <w:szCs w:val="20"/>
        </w:rPr>
      </w:pPr>
      <w:r>
        <w:rPr>
          <w:color w:val="993366"/>
          <w:sz w:val="20"/>
          <w:szCs w:val="20"/>
        </w:rPr>
        <w:t>A</w:t>
      </w:r>
      <w:r w:rsidR="00C8572F">
        <w:rPr>
          <w:color w:val="993366"/>
          <w:sz w:val="20"/>
          <w:szCs w:val="20"/>
        </w:rPr>
        <w:t xml:space="preserve"> set of more detailed data </w:t>
      </w:r>
      <w:r w:rsidRPr="000B2BD3">
        <w:rPr>
          <w:color w:val="993366"/>
          <w:sz w:val="20"/>
          <w:szCs w:val="20"/>
        </w:rPr>
        <w:t xml:space="preserve">presentations </w:t>
      </w:r>
      <w:r>
        <w:rPr>
          <w:color w:val="993366"/>
          <w:sz w:val="20"/>
          <w:szCs w:val="20"/>
        </w:rPr>
        <w:t>that expand on these key results.</w:t>
      </w:r>
    </w:p>
    <w:p w:rsidR="008B523C" w:rsidRDefault="00D508DE" w:rsidP="000B2BD3">
      <w:pPr>
        <w:jc w:val="both"/>
        <w:rPr>
          <w:sz w:val="20"/>
          <w:szCs w:val="20"/>
        </w:rPr>
      </w:pPr>
      <w:r>
        <w:rPr>
          <w:sz w:val="20"/>
          <w:szCs w:val="20"/>
        </w:rPr>
        <w:t>Within</w:t>
      </w:r>
      <w:r w:rsidR="00604959">
        <w:rPr>
          <w:sz w:val="20"/>
          <w:szCs w:val="20"/>
        </w:rPr>
        <w:t xml:space="preserve"> each c</w:t>
      </w:r>
      <w:r w:rsidR="000B2BD3">
        <w:rPr>
          <w:sz w:val="20"/>
          <w:szCs w:val="20"/>
        </w:rPr>
        <w:t>hapter, the report also makes regular reference to ‘The Public and the Arts: 2006’ (</w:t>
      </w:r>
      <w:r w:rsidR="008B523C">
        <w:rPr>
          <w:sz w:val="20"/>
          <w:szCs w:val="20"/>
        </w:rPr>
        <w:t xml:space="preserve">a study </w:t>
      </w:r>
      <w:r w:rsidR="000B2BD3">
        <w:rPr>
          <w:sz w:val="20"/>
          <w:szCs w:val="20"/>
        </w:rPr>
        <w:t>commissioned by the Arts Council/An Chomhairle E</w:t>
      </w:r>
      <w:r w:rsidR="000B2BD3" w:rsidRPr="00F066FE">
        <w:rPr>
          <w:sz w:val="20"/>
          <w:szCs w:val="20"/>
        </w:rPr>
        <w:t>alaíon</w:t>
      </w:r>
      <w:r w:rsidR="00C8572F">
        <w:rPr>
          <w:sz w:val="20"/>
          <w:szCs w:val="20"/>
        </w:rPr>
        <w:t xml:space="preserve"> </w:t>
      </w:r>
      <w:r w:rsidR="008B523C">
        <w:rPr>
          <w:sz w:val="20"/>
          <w:szCs w:val="20"/>
        </w:rPr>
        <w:t>with a similar</w:t>
      </w:r>
      <w:r w:rsidR="00604959">
        <w:rPr>
          <w:sz w:val="20"/>
          <w:szCs w:val="20"/>
        </w:rPr>
        <w:t xml:space="preserve"> brief to that outlined in the i</w:t>
      </w:r>
      <w:r w:rsidR="008B523C">
        <w:rPr>
          <w:sz w:val="20"/>
          <w:szCs w:val="20"/>
        </w:rPr>
        <w:t>ntroduction to this study</w:t>
      </w:r>
      <w:r w:rsidR="000B2BD3">
        <w:rPr>
          <w:sz w:val="20"/>
          <w:szCs w:val="20"/>
        </w:rPr>
        <w:t>)</w:t>
      </w:r>
      <w:r w:rsidR="008B523C">
        <w:rPr>
          <w:sz w:val="20"/>
          <w:szCs w:val="20"/>
        </w:rPr>
        <w:t>.</w:t>
      </w:r>
    </w:p>
    <w:p w:rsidR="008B523C" w:rsidRDefault="008B523C" w:rsidP="008B523C">
      <w:pPr>
        <w:jc w:val="both"/>
        <w:rPr>
          <w:sz w:val="20"/>
          <w:szCs w:val="20"/>
        </w:rPr>
      </w:pPr>
      <w:r>
        <w:rPr>
          <w:sz w:val="20"/>
          <w:szCs w:val="20"/>
        </w:rPr>
        <w:t>The questionnaire that forms the basis of the 2014 study deliberately</w:t>
      </w:r>
      <w:r w:rsidR="00604959">
        <w:rPr>
          <w:sz w:val="20"/>
          <w:szCs w:val="20"/>
        </w:rPr>
        <w:t xml:space="preserve"> mirrored many of</w:t>
      </w:r>
      <w:r w:rsidR="00D508DE">
        <w:rPr>
          <w:sz w:val="20"/>
          <w:szCs w:val="20"/>
        </w:rPr>
        <w:t xml:space="preserve"> the questions</w:t>
      </w:r>
      <w:r>
        <w:rPr>
          <w:sz w:val="20"/>
          <w:szCs w:val="20"/>
        </w:rPr>
        <w:t xml:space="preserve"> and definitions of the former study (hereafter referred to as TPAA: 2006): and, as such, </w:t>
      </w:r>
      <w:r w:rsidR="00D508DE">
        <w:rPr>
          <w:sz w:val="20"/>
          <w:szCs w:val="20"/>
        </w:rPr>
        <w:t>presentations of data for both studies have been made where comparison was judged possible.</w:t>
      </w:r>
    </w:p>
    <w:p w:rsidR="00D508DE" w:rsidRDefault="00D508DE" w:rsidP="008B523C">
      <w:pPr>
        <w:jc w:val="both"/>
        <w:rPr>
          <w:sz w:val="20"/>
          <w:szCs w:val="20"/>
        </w:rPr>
      </w:pPr>
      <w:r>
        <w:rPr>
          <w:sz w:val="20"/>
          <w:szCs w:val="20"/>
        </w:rPr>
        <w:t>In terms of the current questionnaire, the ques</w:t>
      </w:r>
      <w:r w:rsidR="00604959">
        <w:rPr>
          <w:sz w:val="20"/>
          <w:szCs w:val="20"/>
        </w:rPr>
        <w:t>tions under discussion in each c</w:t>
      </w:r>
      <w:r>
        <w:rPr>
          <w:sz w:val="20"/>
          <w:szCs w:val="20"/>
        </w:rPr>
        <w:t>h</w:t>
      </w:r>
      <w:r w:rsidR="00604959">
        <w:rPr>
          <w:sz w:val="20"/>
          <w:szCs w:val="20"/>
        </w:rPr>
        <w:t>apter are also collected in an a</w:t>
      </w:r>
      <w:r>
        <w:rPr>
          <w:sz w:val="20"/>
          <w:szCs w:val="20"/>
        </w:rPr>
        <w:t>ppendix at the end of this report: and refer</w:t>
      </w:r>
      <w:r w:rsidR="00604959">
        <w:rPr>
          <w:sz w:val="20"/>
          <w:szCs w:val="20"/>
        </w:rPr>
        <w:t>enced in the overviews to each c</w:t>
      </w:r>
      <w:r>
        <w:rPr>
          <w:sz w:val="20"/>
          <w:szCs w:val="20"/>
        </w:rPr>
        <w:t>hapter.</w:t>
      </w: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D508DE" w:rsidRDefault="00D508DE" w:rsidP="008B523C">
      <w:pPr>
        <w:jc w:val="both"/>
        <w:rPr>
          <w:sz w:val="20"/>
          <w:szCs w:val="20"/>
        </w:rPr>
      </w:pPr>
    </w:p>
    <w:p w:rsidR="005E704F" w:rsidRDefault="005E704F" w:rsidP="008B523C">
      <w:pPr>
        <w:jc w:val="both"/>
        <w:rPr>
          <w:sz w:val="20"/>
          <w:szCs w:val="20"/>
        </w:rPr>
      </w:pPr>
    </w:p>
    <w:p w:rsidR="00D508DE" w:rsidRDefault="00D508DE" w:rsidP="00D508DE">
      <w:pPr>
        <w:jc w:val="right"/>
        <w:rPr>
          <w:b/>
          <w:color w:val="993366"/>
          <w:sz w:val="20"/>
          <w:szCs w:val="20"/>
        </w:rPr>
      </w:pPr>
      <w:r>
        <w:rPr>
          <w:b/>
          <w:color w:val="993366"/>
          <w:sz w:val="20"/>
          <w:szCs w:val="20"/>
        </w:rPr>
        <w:lastRenderedPageBreak/>
        <w:t>THE ARTS IN IRISH LIFE 2014</w:t>
      </w:r>
    </w:p>
    <w:p w:rsidR="00D508DE" w:rsidRDefault="00BB6FCD" w:rsidP="00D508DE">
      <w:pPr>
        <w:rPr>
          <w:b/>
          <w:color w:val="993366"/>
          <w:sz w:val="20"/>
          <w:szCs w:val="20"/>
        </w:rPr>
      </w:pPr>
      <w:r>
        <w:rPr>
          <w:b/>
          <w:noProof/>
          <w:sz w:val="20"/>
          <w:szCs w:val="20"/>
          <w:lang w:eastAsia="en-GB"/>
        </w:rPr>
        <w:pict>
          <v:line id="Straight Connector 2" o:spid="_x0000_s1135"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A08iAe6AEAABgEAAAOAAAAAAAAAAAAAAAAAC4CAABkcnMvZTJvRG9jLnhtbFBLAQIt&#10;ABQABgAIAAAAIQA9sMmP2QAAAAcBAAAPAAAAAAAAAAAAAAAAAEIEAABkcnMvZG93bnJldi54bWxQ&#10;SwUGAAAAAAQABADzAAAASAUAAAAA&#10;" strokecolor="#936" strokeweight="1.5pt">
            <v:stroke joinstyle="miter"/>
            <w10:wrap anchorx="margin"/>
          </v:line>
        </w:pict>
      </w:r>
      <w:r w:rsidR="00D508DE">
        <w:rPr>
          <w:b/>
          <w:color w:val="993366"/>
          <w:sz w:val="20"/>
          <w:szCs w:val="20"/>
        </w:rPr>
        <w:t>INTRODUCTION</w:t>
      </w:r>
    </w:p>
    <w:p w:rsidR="00D508DE" w:rsidRDefault="00D508DE" w:rsidP="00D508DE">
      <w:pPr>
        <w:jc w:val="both"/>
        <w:rPr>
          <w:sz w:val="20"/>
          <w:szCs w:val="20"/>
        </w:rPr>
      </w:pPr>
    </w:p>
    <w:p w:rsidR="00D508DE" w:rsidRPr="00671942" w:rsidRDefault="00C8572F" w:rsidP="00D508DE">
      <w:pPr>
        <w:jc w:val="both"/>
        <w:rPr>
          <w:b/>
          <w:color w:val="993366"/>
          <w:sz w:val="20"/>
          <w:szCs w:val="20"/>
        </w:rPr>
      </w:pPr>
      <w:r>
        <w:rPr>
          <w:b/>
          <w:color w:val="993366"/>
          <w:sz w:val="20"/>
          <w:szCs w:val="20"/>
        </w:rPr>
        <w:t xml:space="preserve">Interpreting Data </w:t>
      </w:r>
      <w:r w:rsidR="00D508DE">
        <w:rPr>
          <w:b/>
          <w:color w:val="993366"/>
          <w:sz w:val="20"/>
          <w:szCs w:val="20"/>
        </w:rPr>
        <w:t>Tables:</w:t>
      </w:r>
    </w:p>
    <w:p w:rsidR="009D4DF6" w:rsidRDefault="00604959" w:rsidP="008B523C">
      <w:pPr>
        <w:jc w:val="both"/>
        <w:rPr>
          <w:sz w:val="20"/>
          <w:szCs w:val="20"/>
        </w:rPr>
      </w:pPr>
      <w:r>
        <w:rPr>
          <w:sz w:val="20"/>
          <w:szCs w:val="20"/>
        </w:rPr>
        <w:t>For each c</w:t>
      </w:r>
      <w:r w:rsidR="009D4DF6">
        <w:rPr>
          <w:sz w:val="20"/>
          <w:szCs w:val="20"/>
        </w:rPr>
        <w:t xml:space="preserve">hapter of this report, key findings and statistics are presented in summary form to allow these to be easily identified and </w:t>
      </w:r>
      <w:r w:rsidR="00280D36">
        <w:rPr>
          <w:sz w:val="20"/>
          <w:szCs w:val="20"/>
        </w:rPr>
        <w:t>reviewed by readers.</w:t>
      </w:r>
    </w:p>
    <w:p w:rsidR="009D4DF6" w:rsidRDefault="009D4DF6" w:rsidP="008B523C">
      <w:pPr>
        <w:jc w:val="both"/>
        <w:rPr>
          <w:sz w:val="20"/>
          <w:szCs w:val="20"/>
        </w:rPr>
      </w:pPr>
      <w:r>
        <w:rPr>
          <w:sz w:val="20"/>
          <w:szCs w:val="20"/>
        </w:rPr>
        <w:t>Where applicable, the report also includes</w:t>
      </w:r>
      <w:r w:rsidR="00280D36">
        <w:rPr>
          <w:sz w:val="20"/>
          <w:szCs w:val="20"/>
        </w:rPr>
        <w:t xml:space="preserve"> some of the </w:t>
      </w:r>
      <w:r w:rsidR="00C8572F">
        <w:rPr>
          <w:sz w:val="20"/>
          <w:szCs w:val="20"/>
        </w:rPr>
        <w:t xml:space="preserve">data </w:t>
      </w:r>
      <w:r>
        <w:rPr>
          <w:sz w:val="20"/>
          <w:szCs w:val="20"/>
        </w:rPr>
        <w:t xml:space="preserve">tables or statistics </w:t>
      </w:r>
      <w:r w:rsidR="00280D36">
        <w:rPr>
          <w:sz w:val="20"/>
          <w:szCs w:val="20"/>
        </w:rPr>
        <w:t>that underpin</w:t>
      </w:r>
      <w:r w:rsidR="00604959">
        <w:rPr>
          <w:sz w:val="20"/>
          <w:szCs w:val="20"/>
        </w:rPr>
        <w:t xml:space="preserve"> these conclusions</w:t>
      </w:r>
      <w:r>
        <w:rPr>
          <w:sz w:val="20"/>
          <w:szCs w:val="20"/>
        </w:rPr>
        <w:t xml:space="preserve"> and which p</w:t>
      </w:r>
      <w:r w:rsidR="00280D36">
        <w:rPr>
          <w:sz w:val="20"/>
          <w:szCs w:val="20"/>
        </w:rPr>
        <w:t>rovide significantly more information to those who may wish to interrogate the detail of these findings.</w:t>
      </w:r>
    </w:p>
    <w:p w:rsidR="00394308" w:rsidRDefault="004753EA" w:rsidP="000B2BD3">
      <w:pPr>
        <w:jc w:val="both"/>
        <w:rPr>
          <w:sz w:val="20"/>
          <w:szCs w:val="20"/>
        </w:rPr>
      </w:pPr>
      <w:r>
        <w:rPr>
          <w:sz w:val="20"/>
          <w:szCs w:val="20"/>
        </w:rPr>
        <w:t xml:space="preserve">These data </w:t>
      </w:r>
      <w:r w:rsidR="00280D36">
        <w:rPr>
          <w:sz w:val="20"/>
          <w:szCs w:val="20"/>
        </w:rPr>
        <w:t xml:space="preserve">tables typically reference a number of standard elements </w:t>
      </w:r>
      <w:r w:rsidR="00604959">
        <w:rPr>
          <w:sz w:val="20"/>
          <w:szCs w:val="20"/>
        </w:rPr>
        <w:t>used in quantitative analyses</w:t>
      </w:r>
      <w:r w:rsidR="00280D36">
        <w:rPr>
          <w:sz w:val="20"/>
          <w:szCs w:val="20"/>
        </w:rPr>
        <w:t xml:space="preserve"> and an example </w:t>
      </w:r>
      <w:r w:rsidR="00394308">
        <w:rPr>
          <w:sz w:val="20"/>
          <w:szCs w:val="20"/>
        </w:rPr>
        <w:t xml:space="preserve">table </w:t>
      </w:r>
      <w:r w:rsidR="00280D36">
        <w:rPr>
          <w:sz w:val="20"/>
          <w:szCs w:val="20"/>
        </w:rPr>
        <w:t>and ‘key’ is therefore provided below to help readers navigate these tables.</w:t>
      </w:r>
    </w:p>
    <w:p w:rsidR="00280D36" w:rsidRPr="00280D36" w:rsidRDefault="00280D36">
      <w:pPr>
        <w:rPr>
          <w:b/>
          <w:sz w:val="18"/>
          <w:szCs w:val="18"/>
        </w:rPr>
      </w:pPr>
    </w:p>
    <w:tbl>
      <w:tblPr>
        <w:tblStyle w:val="LightList"/>
        <w:tblW w:w="3712" w:type="pct"/>
        <w:jc w:val="center"/>
        <w:tblLook w:val="0620" w:firstRow="1" w:lastRow="0" w:firstColumn="0" w:lastColumn="0" w:noHBand="1" w:noVBand="1"/>
      </w:tblPr>
      <w:tblGrid>
        <w:gridCol w:w="1986"/>
        <w:gridCol w:w="1016"/>
        <w:gridCol w:w="1382"/>
        <w:gridCol w:w="884"/>
        <w:gridCol w:w="1400"/>
      </w:tblGrid>
      <w:tr w:rsidR="0011290C" w:rsidTr="00394308">
        <w:trPr>
          <w:cnfStyle w:val="100000000000" w:firstRow="1" w:lastRow="0" w:firstColumn="0" w:lastColumn="0" w:oddVBand="0" w:evenVBand="0" w:oddHBand="0" w:evenHBand="0" w:firstRowFirstColumn="0" w:firstRowLastColumn="0" w:lastRowFirstColumn="0" w:lastRowLastColumn="0"/>
          <w:trHeight w:val="653"/>
          <w:jc w:val="center"/>
        </w:trPr>
        <w:tc>
          <w:tcPr>
            <w:tcW w:w="1489" w:type="pct"/>
            <w:tcBorders>
              <w:top w:val="nil"/>
              <w:left w:val="nil"/>
              <w:bottom w:val="single" w:sz="4" w:space="0" w:color="7F7F7F" w:themeColor="text1" w:themeTint="80"/>
            </w:tcBorders>
            <w:shd w:val="clear" w:color="auto" w:fill="auto"/>
            <w:vAlign w:val="bottom"/>
          </w:tcPr>
          <w:p w:rsidR="0011290C" w:rsidRPr="00280D36" w:rsidRDefault="0011290C" w:rsidP="00280D36">
            <w:pPr>
              <w:jc w:val="both"/>
              <w:rPr>
                <w:sz w:val="18"/>
              </w:rPr>
            </w:pPr>
          </w:p>
        </w:tc>
        <w:tc>
          <w:tcPr>
            <w:tcW w:w="762" w:type="pct"/>
            <w:tcBorders>
              <w:top w:val="nil"/>
              <w:bottom w:val="single" w:sz="4" w:space="0" w:color="7F7F7F" w:themeColor="text1" w:themeTint="80"/>
              <w:right w:val="single" w:sz="4" w:space="0" w:color="7F7F7F" w:themeColor="text1" w:themeTint="80"/>
            </w:tcBorders>
            <w:shd w:val="clear" w:color="auto" w:fill="auto"/>
          </w:tcPr>
          <w:p w:rsidR="0011290C" w:rsidRPr="00280D36" w:rsidRDefault="0011290C">
            <w:pPr>
              <w:rPr>
                <w:rFonts w:eastAsia="Calibri"/>
                <w:sz w:val="18"/>
              </w:rPr>
            </w:pPr>
          </w:p>
        </w:tc>
        <w:tc>
          <w:tcPr>
            <w:tcW w:w="10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rsidR="0011290C" w:rsidRPr="0011290C" w:rsidRDefault="0011290C" w:rsidP="0011290C">
            <w:pPr>
              <w:jc w:val="center"/>
              <w:rPr>
                <w:sz w:val="18"/>
              </w:rPr>
            </w:pPr>
            <w:r>
              <w:rPr>
                <w:sz w:val="18"/>
              </w:rPr>
              <w:t>All Adults 15+</w:t>
            </w:r>
          </w:p>
        </w:tc>
        <w:tc>
          <w:tcPr>
            <w:tcW w:w="663" w:type="pct"/>
            <w:tcBorders>
              <w:top w:val="nil"/>
              <w:left w:val="single" w:sz="4" w:space="0" w:color="7F7F7F" w:themeColor="text1" w:themeTint="80"/>
              <w:bottom w:val="nil"/>
              <w:right w:val="single" w:sz="4" w:space="0" w:color="7F7F7F" w:themeColor="text1" w:themeTint="80"/>
            </w:tcBorders>
            <w:shd w:val="clear" w:color="auto" w:fill="auto"/>
          </w:tcPr>
          <w:p w:rsidR="0011290C" w:rsidRPr="00280D36" w:rsidRDefault="0011290C" w:rsidP="005E704F">
            <w:pPr>
              <w:rPr>
                <w:sz w:val="18"/>
              </w:rPr>
            </w:pPr>
          </w:p>
        </w:tc>
        <w:tc>
          <w:tcPr>
            <w:tcW w:w="105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rsidR="0011290C" w:rsidRPr="00280D36" w:rsidRDefault="00394308" w:rsidP="0011290C">
            <w:pPr>
              <w:jc w:val="center"/>
              <w:rPr>
                <w:sz w:val="18"/>
              </w:rPr>
            </w:pPr>
            <w:r>
              <w:rPr>
                <w:sz w:val="18"/>
              </w:rPr>
              <w:t>Usually Watch ‘Chat Shows’ on TV</w:t>
            </w:r>
          </w:p>
        </w:tc>
      </w:tr>
      <w:tr w:rsidR="00394308" w:rsidTr="00394308">
        <w:trPr>
          <w:jc w:val="center"/>
        </w:trPr>
        <w:tc>
          <w:tcPr>
            <w:tcW w:w="1489" w:type="pct"/>
            <w:vMerge w:val="restar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r w:rsidRPr="00280D36">
              <w:rPr>
                <w:b/>
              </w:rPr>
              <w:t xml:space="preserve">A) </w:t>
            </w:r>
            <w:r>
              <w:rPr>
                <w:b/>
              </w:rPr>
              <w:t>All Adults 15+</w:t>
            </w:r>
          </w:p>
        </w:tc>
        <w:tc>
          <w:tcPr>
            <w:tcW w:w="762"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Sample</w:t>
            </w:r>
          </w:p>
        </w:tc>
        <w:tc>
          <w:tcPr>
            <w:tcW w:w="1036"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2,971</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507</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000s</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3592</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588</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Vert</w:t>
            </w:r>
            <w:r w:rsidRPr="0011290C">
              <w:rPr>
                <w:rFonts w:eastAsia="Calibri"/>
                <w:szCs w:val="16"/>
              </w:rPr>
              <w:t>%</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Horz%</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16.4</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Index</w:t>
            </w:r>
          </w:p>
        </w:tc>
        <w:tc>
          <w:tcPr>
            <w:tcW w:w="1036"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bottom"/>
          </w:tcPr>
          <w:p w:rsidR="00394308" w:rsidRDefault="00394308" w:rsidP="00394308">
            <w:pPr>
              <w:jc w:val="right"/>
              <w:rPr>
                <w:color w:val="000000"/>
                <w:szCs w:val="16"/>
              </w:rPr>
            </w:pPr>
            <w:r>
              <w:rPr>
                <w:color w:val="000000"/>
                <w:szCs w:val="16"/>
              </w:rPr>
              <w:t>100</w:t>
            </w:r>
          </w:p>
        </w:tc>
      </w:tr>
      <w:tr w:rsidR="00394308" w:rsidTr="00394308">
        <w:trPr>
          <w:jc w:val="center"/>
        </w:trPr>
        <w:tc>
          <w:tcPr>
            <w:tcW w:w="1489" w:type="pct"/>
            <w:vMerge w:val="restar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r w:rsidRPr="00280D36">
              <w:rPr>
                <w:b/>
              </w:rPr>
              <w:t>B) All Men 15+</w:t>
            </w:r>
          </w:p>
        </w:tc>
        <w:tc>
          <w:tcPr>
            <w:tcW w:w="762"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Sample</w:t>
            </w:r>
          </w:p>
        </w:tc>
        <w:tc>
          <w:tcPr>
            <w:tcW w:w="1036"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1,431</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185</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000s</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1764</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208</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Vert</w:t>
            </w:r>
            <w:r w:rsidRPr="0011290C">
              <w:rPr>
                <w:rFonts w:eastAsia="Calibri"/>
                <w:szCs w:val="16"/>
              </w:rPr>
              <w:t>%</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49.1</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35.4</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Horz%</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11.8</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p>
        </w:tc>
        <w:tc>
          <w:tcPr>
            <w:tcW w:w="762"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Index</w:t>
            </w:r>
          </w:p>
        </w:tc>
        <w:tc>
          <w:tcPr>
            <w:tcW w:w="1036"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bottom"/>
          </w:tcPr>
          <w:p w:rsidR="00394308" w:rsidRDefault="00394308" w:rsidP="00394308">
            <w:pPr>
              <w:jc w:val="right"/>
              <w:rPr>
                <w:color w:val="000000"/>
                <w:szCs w:val="16"/>
              </w:rPr>
            </w:pPr>
            <w:r>
              <w:rPr>
                <w:color w:val="000000"/>
                <w:szCs w:val="16"/>
              </w:rPr>
              <w:t>72</w:t>
            </w:r>
          </w:p>
        </w:tc>
      </w:tr>
      <w:tr w:rsidR="00394308" w:rsidTr="00394308">
        <w:trPr>
          <w:jc w:val="center"/>
        </w:trPr>
        <w:tc>
          <w:tcPr>
            <w:tcW w:w="1489" w:type="pct"/>
            <w:vMerge w:val="restar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vAlign w:val="center"/>
          </w:tcPr>
          <w:p w:rsidR="00394308" w:rsidRPr="00280D36" w:rsidRDefault="00394308" w:rsidP="00394308">
            <w:pPr>
              <w:jc w:val="center"/>
              <w:rPr>
                <w:b/>
              </w:rPr>
            </w:pPr>
            <w:r w:rsidRPr="00280D36">
              <w:rPr>
                <w:b/>
              </w:rPr>
              <w:t>C) All Women 15+</w:t>
            </w:r>
          </w:p>
        </w:tc>
        <w:tc>
          <w:tcPr>
            <w:tcW w:w="762"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Sample</w:t>
            </w:r>
          </w:p>
        </w:tc>
        <w:tc>
          <w:tcPr>
            <w:tcW w:w="1036"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1,540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322</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tcPr>
          <w:p w:rsidR="00394308" w:rsidRPr="00280D36" w:rsidRDefault="00394308" w:rsidP="00394308">
            <w:pPr>
              <w:rPr>
                <w:sz w:val="18"/>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000s</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1828</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379.4</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tcPr>
          <w:p w:rsidR="00394308" w:rsidRPr="00280D36" w:rsidRDefault="00394308" w:rsidP="00394308">
            <w:pPr>
              <w:rPr>
                <w:sz w:val="18"/>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Vert</w:t>
            </w:r>
            <w:r w:rsidRPr="0011290C">
              <w:rPr>
                <w:rFonts w:eastAsia="Calibri"/>
                <w:szCs w:val="16"/>
              </w:rPr>
              <w:t>%</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50.9</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64.4</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FBE4D5" w:themeFill="accent2" w:themeFillTint="33"/>
          </w:tcPr>
          <w:p w:rsidR="00394308" w:rsidRPr="00280D36" w:rsidRDefault="00394308" w:rsidP="00394308">
            <w:pPr>
              <w:rPr>
                <w:sz w:val="18"/>
              </w:rPr>
            </w:pPr>
          </w:p>
        </w:tc>
        <w:tc>
          <w:tcPr>
            <w:tcW w:w="762"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Pr>
                <w:rFonts w:eastAsia="Calibri"/>
                <w:szCs w:val="16"/>
              </w:rPr>
              <w:t>Horz%</w:t>
            </w:r>
          </w:p>
        </w:tc>
        <w:tc>
          <w:tcPr>
            <w:tcW w:w="1036"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20.733</w:t>
            </w:r>
          </w:p>
        </w:tc>
      </w:tr>
      <w:tr w:rsidR="00394308" w:rsidTr="00394308">
        <w:trPr>
          <w:jc w:val="center"/>
        </w:trPr>
        <w:tc>
          <w:tcPr>
            <w:tcW w:w="1489" w:type="pct"/>
            <w:vMerge/>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rsidR="00394308" w:rsidRPr="00280D36" w:rsidRDefault="00394308" w:rsidP="00394308">
            <w:pPr>
              <w:rPr>
                <w:sz w:val="18"/>
              </w:rPr>
            </w:pPr>
          </w:p>
        </w:tc>
        <w:tc>
          <w:tcPr>
            <w:tcW w:w="762"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394308" w:rsidRPr="0011290C" w:rsidRDefault="00394308" w:rsidP="00394308">
            <w:pPr>
              <w:jc w:val="right"/>
              <w:rPr>
                <w:rFonts w:eastAsia="Calibri"/>
                <w:szCs w:val="16"/>
              </w:rPr>
            </w:pPr>
            <w:r w:rsidRPr="0011290C">
              <w:rPr>
                <w:rFonts w:eastAsia="Calibri"/>
                <w:szCs w:val="16"/>
              </w:rPr>
              <w:t>Index</w:t>
            </w:r>
          </w:p>
        </w:tc>
        <w:tc>
          <w:tcPr>
            <w:tcW w:w="1036"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tcPr>
          <w:p w:rsidR="00394308" w:rsidRDefault="00394308" w:rsidP="00394308">
            <w:pPr>
              <w:jc w:val="right"/>
              <w:rPr>
                <w:color w:val="000000"/>
                <w:szCs w:val="16"/>
              </w:rPr>
            </w:pPr>
            <w:r>
              <w:rPr>
                <w:color w:val="000000"/>
                <w:szCs w:val="16"/>
              </w:rPr>
              <w:t>100</w:t>
            </w:r>
          </w:p>
        </w:tc>
        <w:tc>
          <w:tcPr>
            <w:tcW w:w="663" w:type="pct"/>
            <w:tcBorders>
              <w:top w:val="nil"/>
              <w:left w:val="single" w:sz="4" w:space="0" w:color="7F7F7F" w:themeColor="text1" w:themeTint="80"/>
              <w:bottom w:val="nil"/>
              <w:right w:val="single" w:sz="4" w:space="0" w:color="7F7F7F" w:themeColor="text1" w:themeTint="80"/>
            </w:tcBorders>
            <w:shd w:val="clear" w:color="auto" w:fill="auto"/>
            <w:vAlign w:val="bottom"/>
          </w:tcPr>
          <w:p w:rsidR="00394308" w:rsidRDefault="00394308" w:rsidP="00394308">
            <w:pPr>
              <w:jc w:val="right"/>
              <w:rPr>
                <w:color w:val="000000"/>
                <w:szCs w:val="16"/>
              </w:rPr>
            </w:pPr>
          </w:p>
        </w:tc>
        <w:tc>
          <w:tcPr>
            <w:tcW w:w="1050"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bottom"/>
          </w:tcPr>
          <w:p w:rsidR="00394308" w:rsidRDefault="00394308" w:rsidP="00394308">
            <w:pPr>
              <w:jc w:val="right"/>
              <w:rPr>
                <w:color w:val="000000"/>
                <w:szCs w:val="16"/>
              </w:rPr>
            </w:pPr>
            <w:r>
              <w:rPr>
                <w:color w:val="000000"/>
                <w:szCs w:val="16"/>
              </w:rPr>
              <w:t>127</w:t>
            </w:r>
          </w:p>
        </w:tc>
      </w:tr>
    </w:tbl>
    <w:p w:rsidR="00394308" w:rsidRDefault="00394308" w:rsidP="00394308">
      <w:pPr>
        <w:rPr>
          <w:sz w:val="20"/>
          <w:szCs w:val="20"/>
        </w:rPr>
      </w:pPr>
    </w:p>
    <w:p w:rsidR="00961B0E" w:rsidRDefault="00394308" w:rsidP="00394308">
      <w:pPr>
        <w:rPr>
          <w:b/>
          <w:color w:val="993366"/>
          <w:sz w:val="20"/>
          <w:szCs w:val="20"/>
        </w:rPr>
      </w:pPr>
      <w:r>
        <w:rPr>
          <w:b/>
          <w:color w:val="993366"/>
          <w:sz w:val="20"/>
          <w:szCs w:val="20"/>
        </w:rPr>
        <w:t>Elements of the Table:</w:t>
      </w:r>
    </w:p>
    <w:p w:rsidR="00394308" w:rsidRDefault="00394308" w:rsidP="00673084">
      <w:pPr>
        <w:spacing w:after="0"/>
        <w:jc w:val="both"/>
        <w:rPr>
          <w:sz w:val="20"/>
          <w:szCs w:val="20"/>
        </w:rPr>
      </w:pPr>
      <w:r w:rsidRPr="00394308">
        <w:rPr>
          <w:sz w:val="20"/>
          <w:szCs w:val="20"/>
        </w:rPr>
        <w:t xml:space="preserve">Sample: </w:t>
      </w:r>
      <w:r w:rsidRPr="00394308">
        <w:rPr>
          <w:sz w:val="20"/>
          <w:szCs w:val="20"/>
        </w:rPr>
        <w:tab/>
        <w:t>The actual number of respondents belonging to a given group or sub-group</w:t>
      </w:r>
      <w:r>
        <w:rPr>
          <w:sz w:val="20"/>
          <w:szCs w:val="20"/>
        </w:rPr>
        <w:t xml:space="preserve"> </w:t>
      </w:r>
      <w:r w:rsidRPr="00394308">
        <w:rPr>
          <w:sz w:val="20"/>
          <w:szCs w:val="20"/>
        </w:rPr>
        <w:t xml:space="preserve">(e.g. </w:t>
      </w:r>
    </w:p>
    <w:p w:rsidR="00961B0E" w:rsidRDefault="00394308" w:rsidP="00673084">
      <w:pPr>
        <w:spacing w:after="0"/>
        <w:ind w:left="720" w:firstLine="720"/>
        <w:jc w:val="both"/>
        <w:rPr>
          <w:sz w:val="20"/>
          <w:szCs w:val="20"/>
        </w:rPr>
      </w:pPr>
      <w:r w:rsidRPr="00394308">
        <w:rPr>
          <w:sz w:val="20"/>
          <w:szCs w:val="20"/>
        </w:rPr>
        <w:t xml:space="preserve">507 adults out of a total sample of 2971 overall ‘usually watch </w:t>
      </w:r>
      <w:r>
        <w:rPr>
          <w:sz w:val="20"/>
          <w:szCs w:val="20"/>
        </w:rPr>
        <w:t>chat shows’ on TV</w:t>
      </w:r>
    </w:p>
    <w:p w:rsidR="00673084" w:rsidRPr="00673084" w:rsidRDefault="00673084" w:rsidP="00673084">
      <w:pPr>
        <w:spacing w:after="0"/>
        <w:ind w:left="720" w:firstLine="720"/>
        <w:jc w:val="both"/>
        <w:rPr>
          <w:sz w:val="20"/>
          <w:szCs w:val="20"/>
        </w:rPr>
      </w:pPr>
    </w:p>
    <w:p w:rsidR="00394308" w:rsidRDefault="00394308" w:rsidP="00673084">
      <w:pPr>
        <w:spacing w:after="0"/>
        <w:ind w:left="1440" w:hanging="1440"/>
        <w:jc w:val="both"/>
        <w:rPr>
          <w:sz w:val="20"/>
          <w:szCs w:val="20"/>
        </w:rPr>
      </w:pPr>
      <w:r>
        <w:rPr>
          <w:sz w:val="20"/>
          <w:szCs w:val="20"/>
        </w:rPr>
        <w:t>000s</w:t>
      </w:r>
      <w:r w:rsidRPr="00394308">
        <w:rPr>
          <w:sz w:val="20"/>
          <w:szCs w:val="20"/>
        </w:rPr>
        <w:t xml:space="preserve">: </w:t>
      </w:r>
      <w:r w:rsidRPr="00394308">
        <w:rPr>
          <w:sz w:val="20"/>
          <w:szCs w:val="20"/>
        </w:rPr>
        <w:tab/>
        <w:t xml:space="preserve">The </w:t>
      </w:r>
      <w:r>
        <w:rPr>
          <w:sz w:val="20"/>
          <w:szCs w:val="20"/>
        </w:rPr>
        <w:t>projected number of members of the actual population who belong to a group (e.g. the 507 respondents above represent 588,000 real individuals)</w:t>
      </w:r>
    </w:p>
    <w:p w:rsidR="00394308" w:rsidRDefault="00394308" w:rsidP="00673084">
      <w:pPr>
        <w:spacing w:after="0"/>
        <w:ind w:left="1440" w:hanging="1440"/>
        <w:jc w:val="both"/>
        <w:rPr>
          <w:sz w:val="20"/>
          <w:szCs w:val="20"/>
        </w:rPr>
      </w:pPr>
    </w:p>
    <w:p w:rsidR="00673084" w:rsidRDefault="00394308" w:rsidP="00673084">
      <w:pPr>
        <w:spacing w:after="0"/>
        <w:ind w:left="1440" w:hanging="1440"/>
        <w:jc w:val="both"/>
        <w:rPr>
          <w:sz w:val="20"/>
          <w:szCs w:val="20"/>
        </w:rPr>
      </w:pPr>
      <w:r>
        <w:rPr>
          <w:sz w:val="20"/>
          <w:szCs w:val="20"/>
        </w:rPr>
        <w:t>Vert%</w:t>
      </w:r>
      <w:r w:rsidRPr="00394308">
        <w:rPr>
          <w:sz w:val="20"/>
          <w:szCs w:val="20"/>
        </w:rPr>
        <w:t xml:space="preserve">: </w:t>
      </w:r>
      <w:r w:rsidRPr="00394308">
        <w:rPr>
          <w:sz w:val="20"/>
          <w:szCs w:val="20"/>
        </w:rPr>
        <w:tab/>
        <w:t xml:space="preserve">The </w:t>
      </w:r>
      <w:r>
        <w:rPr>
          <w:sz w:val="20"/>
          <w:szCs w:val="20"/>
        </w:rPr>
        <w:t xml:space="preserve">proportion of the </w:t>
      </w:r>
      <w:r w:rsidR="00673084">
        <w:rPr>
          <w:sz w:val="20"/>
          <w:szCs w:val="20"/>
        </w:rPr>
        <w:t>column-</w:t>
      </w:r>
      <w:r>
        <w:rPr>
          <w:sz w:val="20"/>
          <w:szCs w:val="20"/>
        </w:rPr>
        <w:t xml:space="preserve">target </w:t>
      </w:r>
      <w:r w:rsidR="00673084">
        <w:rPr>
          <w:sz w:val="20"/>
          <w:szCs w:val="20"/>
        </w:rPr>
        <w:t>who have a particular behaviour (as specified by the row label). For example, amongst the ‘chat show’ group, 35% are Men</w:t>
      </w:r>
    </w:p>
    <w:p w:rsidR="00673084" w:rsidRDefault="00673084" w:rsidP="00673084">
      <w:pPr>
        <w:spacing w:after="0"/>
        <w:ind w:left="1440" w:hanging="1440"/>
        <w:jc w:val="both"/>
        <w:rPr>
          <w:sz w:val="20"/>
          <w:szCs w:val="20"/>
        </w:rPr>
      </w:pPr>
    </w:p>
    <w:p w:rsidR="00673084" w:rsidRDefault="00673084" w:rsidP="00673084">
      <w:pPr>
        <w:spacing w:after="0"/>
        <w:ind w:left="1440" w:hanging="1440"/>
        <w:jc w:val="both"/>
        <w:rPr>
          <w:sz w:val="20"/>
          <w:szCs w:val="20"/>
        </w:rPr>
      </w:pPr>
      <w:r>
        <w:rPr>
          <w:sz w:val="20"/>
          <w:szCs w:val="20"/>
        </w:rPr>
        <w:t>Horz%</w:t>
      </w:r>
      <w:r w:rsidRPr="00394308">
        <w:rPr>
          <w:sz w:val="20"/>
          <w:szCs w:val="20"/>
        </w:rPr>
        <w:t xml:space="preserve">: </w:t>
      </w:r>
      <w:r w:rsidRPr="00394308">
        <w:rPr>
          <w:sz w:val="20"/>
          <w:szCs w:val="20"/>
        </w:rPr>
        <w:tab/>
        <w:t xml:space="preserve">The </w:t>
      </w:r>
      <w:r>
        <w:rPr>
          <w:sz w:val="20"/>
          <w:szCs w:val="20"/>
        </w:rPr>
        <w:t>proportion of the row-target who have the behaviour identified in the column. For example, of all Men – 11.8% ‘usually watch TV chat shows’</w:t>
      </w:r>
    </w:p>
    <w:p w:rsidR="00673084" w:rsidRDefault="00673084" w:rsidP="00673084">
      <w:pPr>
        <w:spacing w:after="0"/>
        <w:ind w:left="1440" w:hanging="1440"/>
        <w:jc w:val="both"/>
        <w:rPr>
          <w:sz w:val="20"/>
          <w:szCs w:val="20"/>
        </w:rPr>
      </w:pPr>
    </w:p>
    <w:p w:rsidR="00673084" w:rsidRDefault="00673084" w:rsidP="00673084">
      <w:pPr>
        <w:spacing w:after="0"/>
        <w:ind w:left="1440" w:hanging="1440"/>
        <w:jc w:val="both"/>
        <w:rPr>
          <w:sz w:val="20"/>
          <w:szCs w:val="20"/>
        </w:rPr>
      </w:pPr>
      <w:r>
        <w:rPr>
          <w:sz w:val="20"/>
          <w:szCs w:val="20"/>
        </w:rPr>
        <w:t>Index:</w:t>
      </w:r>
      <w:r w:rsidRPr="00394308">
        <w:rPr>
          <w:sz w:val="20"/>
          <w:szCs w:val="20"/>
        </w:rPr>
        <w:t xml:space="preserve"> </w:t>
      </w:r>
      <w:r w:rsidRPr="00394308">
        <w:rPr>
          <w:sz w:val="20"/>
          <w:szCs w:val="20"/>
        </w:rPr>
        <w:tab/>
      </w:r>
      <w:r>
        <w:rPr>
          <w:sz w:val="20"/>
          <w:szCs w:val="20"/>
        </w:rPr>
        <w:t>This is a number (greater or less than 100) that indicates how more or less likely a given group is to express certain characteristics.</w:t>
      </w:r>
    </w:p>
    <w:p w:rsidR="00673084" w:rsidRDefault="00673084" w:rsidP="00673084">
      <w:pPr>
        <w:spacing w:after="0"/>
        <w:ind w:left="1440" w:hanging="1440"/>
        <w:jc w:val="both"/>
        <w:rPr>
          <w:sz w:val="20"/>
          <w:szCs w:val="20"/>
        </w:rPr>
      </w:pPr>
    </w:p>
    <w:p w:rsidR="005E704F" w:rsidRDefault="00673084" w:rsidP="00673084">
      <w:pPr>
        <w:spacing w:after="0"/>
        <w:ind w:left="1440"/>
        <w:jc w:val="both"/>
        <w:rPr>
          <w:sz w:val="20"/>
          <w:szCs w:val="20"/>
        </w:rPr>
      </w:pPr>
      <w:r>
        <w:rPr>
          <w:sz w:val="20"/>
          <w:szCs w:val="20"/>
        </w:rPr>
        <w:t>In the case above, an Index of 127 indicates that ‘Chat Show viewers’ are 27% more likely to be Women than is true of the incidence of Women found in the general population. Conversely, the index of 72 says that ‘chat show viewers’ are 28% less likely (72-100) to be Men than true of the general population.</w:t>
      </w:r>
    </w:p>
    <w:p w:rsidR="00EB4EEE" w:rsidRDefault="00EB4EEE" w:rsidP="00EB4EEE">
      <w:pPr>
        <w:rPr>
          <w:sz w:val="20"/>
          <w:szCs w:val="20"/>
        </w:rPr>
      </w:pPr>
    </w:p>
    <w:p w:rsidR="00EB4EEE" w:rsidRDefault="00EB4EEE" w:rsidP="00EB4EEE">
      <w:pPr>
        <w:rPr>
          <w:sz w:val="20"/>
          <w:szCs w:val="20"/>
        </w:rPr>
      </w:pPr>
    </w:p>
    <w:p w:rsidR="00EB4EEE" w:rsidRDefault="00EB4EEE" w:rsidP="00EB4EEE">
      <w:pPr>
        <w:rPr>
          <w:sz w:val="20"/>
          <w:szCs w:val="20"/>
        </w:rPr>
      </w:pPr>
    </w:p>
    <w:p w:rsidR="00EB4EEE" w:rsidRDefault="00EB4EEE" w:rsidP="00EB4EEE">
      <w:pPr>
        <w:rPr>
          <w:sz w:val="20"/>
          <w:szCs w:val="20"/>
        </w:rPr>
      </w:pPr>
    </w:p>
    <w:p w:rsidR="007030A0" w:rsidRDefault="00EB4EEE" w:rsidP="00EB4EEE">
      <w:pPr>
        <w:jc w:val="right"/>
        <w:rPr>
          <w:b/>
          <w:color w:val="993366"/>
          <w:sz w:val="20"/>
          <w:szCs w:val="20"/>
        </w:rPr>
      </w:pPr>
      <w:r>
        <w:rPr>
          <w:b/>
          <w:color w:val="993366"/>
          <w:sz w:val="20"/>
          <w:szCs w:val="20"/>
        </w:rPr>
        <w:lastRenderedPageBreak/>
        <w:t>TH</w:t>
      </w:r>
      <w:r w:rsidR="007030A0">
        <w:rPr>
          <w:b/>
          <w:color w:val="993366"/>
          <w:sz w:val="20"/>
          <w:szCs w:val="20"/>
        </w:rPr>
        <w:t>E ARTS IN IRISH LIFE 2014</w:t>
      </w:r>
    </w:p>
    <w:p w:rsidR="007030A0" w:rsidRDefault="00BB6FCD" w:rsidP="007030A0">
      <w:pPr>
        <w:rPr>
          <w:b/>
          <w:color w:val="993366"/>
          <w:sz w:val="20"/>
          <w:szCs w:val="20"/>
        </w:rPr>
      </w:pPr>
      <w:r>
        <w:rPr>
          <w:b/>
          <w:noProof/>
          <w:sz w:val="20"/>
          <w:szCs w:val="20"/>
          <w:lang w:eastAsia="en-GB"/>
        </w:rPr>
        <w:pict>
          <v:line id="Straight Connector 120" o:spid="_x0000_s1134"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DFUpWc6AEAABwEAAAOAAAAAAAAAAAAAAAAAC4CAABkcnMvZTJvRG9jLnhtbFBLAQIt&#10;ABQABgAIAAAAIQA9sMmP2QAAAAcBAAAPAAAAAAAAAAAAAAAAAEIEAABkcnMvZG93bnJldi54bWxQ&#10;SwUGAAAAAAQABADzAAAASAUAAAAA&#10;" strokecolor="#936" strokeweight="1.5pt">
            <v:stroke joinstyle="miter"/>
            <w10:wrap anchorx="margin"/>
          </v:line>
        </w:pict>
      </w:r>
      <w:r w:rsidR="007030A0">
        <w:rPr>
          <w:b/>
          <w:color w:val="993366"/>
          <w:sz w:val="20"/>
          <w:szCs w:val="20"/>
        </w:rPr>
        <w:t>CHAPTER ONE: EXECUTIVE SUMMARY</w:t>
      </w:r>
    </w:p>
    <w:p w:rsidR="007030A0" w:rsidRDefault="007030A0" w:rsidP="007030A0">
      <w:pPr>
        <w:jc w:val="both"/>
        <w:rPr>
          <w:sz w:val="20"/>
          <w:szCs w:val="20"/>
        </w:rPr>
      </w:pPr>
    </w:p>
    <w:p w:rsidR="002929C6" w:rsidRDefault="00B875F0" w:rsidP="002929C6">
      <w:pPr>
        <w:jc w:val="both"/>
        <w:rPr>
          <w:sz w:val="20"/>
          <w:szCs w:val="20"/>
        </w:rPr>
      </w:pPr>
      <w:r>
        <w:rPr>
          <w:sz w:val="20"/>
          <w:szCs w:val="20"/>
        </w:rPr>
        <w:t xml:space="preserve">This </w:t>
      </w:r>
      <w:r w:rsidR="002929C6">
        <w:rPr>
          <w:sz w:val="20"/>
          <w:szCs w:val="20"/>
        </w:rPr>
        <w:t>report has been structured in s</w:t>
      </w:r>
      <w:r w:rsidR="00604959">
        <w:rPr>
          <w:sz w:val="20"/>
          <w:szCs w:val="20"/>
        </w:rPr>
        <w:t>uch a way that each individual c</w:t>
      </w:r>
      <w:r w:rsidR="002929C6">
        <w:rPr>
          <w:sz w:val="20"/>
          <w:szCs w:val="20"/>
        </w:rPr>
        <w:t xml:space="preserve">hapter deals with a specific aspect of </w:t>
      </w:r>
      <w:r w:rsidR="004765F5">
        <w:rPr>
          <w:sz w:val="20"/>
          <w:szCs w:val="20"/>
        </w:rPr>
        <w:t xml:space="preserve">arts </w:t>
      </w:r>
      <w:r w:rsidR="0082311A">
        <w:rPr>
          <w:sz w:val="20"/>
          <w:szCs w:val="20"/>
        </w:rPr>
        <w:t xml:space="preserve">behaviour </w:t>
      </w:r>
      <w:r w:rsidR="002929C6">
        <w:rPr>
          <w:sz w:val="20"/>
          <w:szCs w:val="20"/>
        </w:rPr>
        <w:t xml:space="preserve">and contains the relevant information introducing, explaining and highlighting the conclusions </w:t>
      </w:r>
      <w:r w:rsidR="00F96848">
        <w:rPr>
          <w:sz w:val="20"/>
          <w:szCs w:val="20"/>
        </w:rPr>
        <w:t>arising from</w:t>
      </w:r>
      <w:r w:rsidR="002929C6">
        <w:rPr>
          <w:sz w:val="20"/>
          <w:szCs w:val="20"/>
        </w:rPr>
        <w:t xml:space="preserve"> </w:t>
      </w:r>
      <w:r w:rsidR="00D52895">
        <w:rPr>
          <w:sz w:val="20"/>
          <w:szCs w:val="20"/>
        </w:rPr>
        <w:t>each</w:t>
      </w:r>
      <w:r w:rsidR="002929C6">
        <w:rPr>
          <w:sz w:val="20"/>
          <w:szCs w:val="20"/>
        </w:rPr>
        <w:t xml:space="preserve"> area of </w:t>
      </w:r>
      <w:r w:rsidR="00F96848">
        <w:rPr>
          <w:sz w:val="20"/>
          <w:szCs w:val="20"/>
        </w:rPr>
        <w:t>survey-</w:t>
      </w:r>
      <w:r w:rsidR="002929C6">
        <w:rPr>
          <w:sz w:val="20"/>
          <w:szCs w:val="20"/>
        </w:rPr>
        <w:t>measurement.</w:t>
      </w:r>
    </w:p>
    <w:p w:rsidR="004765F5" w:rsidRDefault="00604959" w:rsidP="002929C6">
      <w:pPr>
        <w:jc w:val="both"/>
        <w:rPr>
          <w:sz w:val="20"/>
          <w:szCs w:val="20"/>
        </w:rPr>
      </w:pPr>
      <w:r>
        <w:rPr>
          <w:sz w:val="20"/>
          <w:szCs w:val="20"/>
        </w:rPr>
        <w:t>Whilst each c</w:t>
      </w:r>
      <w:r w:rsidR="002929C6">
        <w:rPr>
          <w:sz w:val="20"/>
          <w:szCs w:val="20"/>
        </w:rPr>
        <w:t xml:space="preserve">hapter can therefore be read independently, it is </w:t>
      </w:r>
      <w:r w:rsidR="004765F5">
        <w:rPr>
          <w:sz w:val="20"/>
          <w:szCs w:val="20"/>
        </w:rPr>
        <w:t>possible to draw out a few</w:t>
      </w:r>
      <w:r w:rsidR="002929C6">
        <w:rPr>
          <w:sz w:val="20"/>
          <w:szCs w:val="20"/>
        </w:rPr>
        <w:t xml:space="preserve"> key conclusions from each of the five primary content-areas that will be</w:t>
      </w:r>
      <w:r w:rsidR="004765F5">
        <w:rPr>
          <w:sz w:val="20"/>
          <w:szCs w:val="20"/>
        </w:rPr>
        <w:t xml:space="preserve"> of general interest to all readers of this report.</w:t>
      </w:r>
    </w:p>
    <w:p w:rsidR="00F96848" w:rsidRDefault="004765F5" w:rsidP="002929C6">
      <w:pPr>
        <w:jc w:val="both"/>
        <w:rPr>
          <w:sz w:val="20"/>
          <w:szCs w:val="20"/>
        </w:rPr>
      </w:pPr>
      <w:r>
        <w:rPr>
          <w:sz w:val="20"/>
          <w:szCs w:val="20"/>
        </w:rPr>
        <w:t>These conclusions are repro</w:t>
      </w:r>
      <w:r w:rsidR="00604959">
        <w:rPr>
          <w:sz w:val="20"/>
          <w:szCs w:val="20"/>
        </w:rPr>
        <w:t>duced below organised by the c</w:t>
      </w:r>
      <w:r>
        <w:rPr>
          <w:sz w:val="20"/>
          <w:szCs w:val="20"/>
        </w:rPr>
        <w:t>hapters from which they originate. As well as providing insight related to each measurement area in turn, they also stress some of the most interesting juxtapositions in the data</w:t>
      </w:r>
      <w:r w:rsidR="002929C6">
        <w:rPr>
          <w:sz w:val="20"/>
          <w:szCs w:val="20"/>
        </w:rPr>
        <w:t xml:space="preserve"> </w:t>
      </w:r>
      <w:r>
        <w:rPr>
          <w:sz w:val="20"/>
          <w:szCs w:val="20"/>
        </w:rPr>
        <w:t>between these different areas of coverage (for example, compa</w:t>
      </w:r>
      <w:r w:rsidR="00F96848">
        <w:rPr>
          <w:sz w:val="20"/>
          <w:szCs w:val="20"/>
        </w:rPr>
        <w:t>ri</w:t>
      </w:r>
      <w:r w:rsidR="00604959">
        <w:rPr>
          <w:sz w:val="20"/>
          <w:szCs w:val="20"/>
        </w:rPr>
        <w:t xml:space="preserve">ng, attitudes and behaviours) </w:t>
      </w:r>
      <w:r w:rsidR="00F96848">
        <w:rPr>
          <w:sz w:val="20"/>
          <w:szCs w:val="20"/>
        </w:rPr>
        <w:t>and together co</w:t>
      </w:r>
      <w:r w:rsidR="00D52895">
        <w:rPr>
          <w:sz w:val="20"/>
          <w:szCs w:val="20"/>
        </w:rPr>
        <w:t xml:space="preserve">nstitute an overview </w:t>
      </w:r>
      <w:r w:rsidR="00F96848">
        <w:rPr>
          <w:sz w:val="20"/>
          <w:szCs w:val="20"/>
        </w:rPr>
        <w:t xml:space="preserve">of the </w:t>
      </w:r>
      <w:r w:rsidR="00D52895">
        <w:rPr>
          <w:sz w:val="20"/>
          <w:szCs w:val="20"/>
        </w:rPr>
        <w:t>overall impact of arts on Irish life in 2014.</w:t>
      </w:r>
    </w:p>
    <w:p w:rsidR="004765F5" w:rsidRDefault="004765F5" w:rsidP="002929C6">
      <w:pPr>
        <w:jc w:val="both"/>
        <w:rPr>
          <w:b/>
          <w:sz w:val="20"/>
          <w:szCs w:val="20"/>
        </w:rPr>
      </w:pPr>
      <w:r w:rsidRPr="004765F5">
        <w:rPr>
          <w:b/>
          <w:sz w:val="20"/>
          <w:szCs w:val="20"/>
        </w:rPr>
        <w:t>Levels of Arts Event Attendance:</w:t>
      </w:r>
    </w:p>
    <w:p w:rsidR="004765F5" w:rsidRPr="00D122F7" w:rsidRDefault="004765F5" w:rsidP="004765F5">
      <w:pPr>
        <w:pStyle w:val="ListParagraph"/>
        <w:numPr>
          <w:ilvl w:val="0"/>
          <w:numId w:val="4"/>
        </w:numPr>
        <w:spacing w:after="0"/>
        <w:ind w:left="426"/>
        <w:jc w:val="both"/>
        <w:rPr>
          <w:color w:val="993366"/>
          <w:sz w:val="20"/>
          <w:szCs w:val="20"/>
        </w:rPr>
      </w:pPr>
      <w:r w:rsidRPr="00D122F7">
        <w:rPr>
          <w:color w:val="993366"/>
          <w:sz w:val="20"/>
          <w:szCs w:val="20"/>
        </w:rPr>
        <w:t xml:space="preserve">A total of 65% of the adult </w:t>
      </w:r>
      <w:r>
        <w:rPr>
          <w:color w:val="993366"/>
          <w:sz w:val="20"/>
          <w:szCs w:val="20"/>
        </w:rPr>
        <w:t>population indicate</w:t>
      </w:r>
      <w:r w:rsidRPr="00D122F7">
        <w:rPr>
          <w:color w:val="993366"/>
          <w:sz w:val="20"/>
          <w:szCs w:val="20"/>
        </w:rPr>
        <w:t xml:space="preserve"> that they attended at least one </w:t>
      </w:r>
      <w:r>
        <w:rPr>
          <w:color w:val="993366"/>
          <w:sz w:val="20"/>
          <w:szCs w:val="20"/>
        </w:rPr>
        <w:t xml:space="preserve">arts-related </w:t>
      </w:r>
      <w:r w:rsidRPr="00D122F7">
        <w:rPr>
          <w:color w:val="993366"/>
          <w:sz w:val="20"/>
          <w:szCs w:val="20"/>
        </w:rPr>
        <w:t>event in the previous twelve months</w:t>
      </w:r>
      <w:r>
        <w:rPr>
          <w:color w:val="993366"/>
          <w:sz w:val="20"/>
          <w:szCs w:val="20"/>
        </w:rPr>
        <w:t>. This marks an increase of 9% over the figure of</w:t>
      </w:r>
      <w:r w:rsidRPr="00D122F7">
        <w:rPr>
          <w:color w:val="993366"/>
          <w:sz w:val="20"/>
          <w:szCs w:val="20"/>
        </w:rPr>
        <w:t xml:space="preserve"> 56% </w:t>
      </w:r>
      <w:r>
        <w:rPr>
          <w:color w:val="993366"/>
          <w:sz w:val="20"/>
          <w:szCs w:val="20"/>
        </w:rPr>
        <w:t xml:space="preserve">recorded </w:t>
      </w:r>
      <w:r w:rsidRPr="00D122F7">
        <w:rPr>
          <w:color w:val="993366"/>
          <w:sz w:val="20"/>
          <w:szCs w:val="20"/>
        </w:rPr>
        <w:t>in 2013.</w:t>
      </w:r>
    </w:p>
    <w:p w:rsidR="004765F5" w:rsidRPr="00BC3AE4" w:rsidRDefault="004765F5" w:rsidP="004765F5">
      <w:pPr>
        <w:pStyle w:val="ListParagraph"/>
        <w:spacing w:after="0"/>
        <w:ind w:left="426"/>
        <w:jc w:val="both"/>
        <w:rPr>
          <w:color w:val="993366"/>
          <w:sz w:val="20"/>
          <w:szCs w:val="20"/>
        </w:rPr>
      </w:pPr>
    </w:p>
    <w:p w:rsidR="004765F5" w:rsidRPr="00420E84" w:rsidRDefault="004765F5" w:rsidP="004765F5">
      <w:pPr>
        <w:pStyle w:val="ListParagraph"/>
        <w:numPr>
          <w:ilvl w:val="0"/>
          <w:numId w:val="4"/>
        </w:numPr>
        <w:spacing w:after="0"/>
        <w:ind w:left="426"/>
        <w:jc w:val="both"/>
        <w:rPr>
          <w:color w:val="993366"/>
          <w:sz w:val="20"/>
          <w:szCs w:val="20"/>
        </w:rPr>
      </w:pPr>
      <w:r>
        <w:rPr>
          <w:color w:val="993366"/>
          <w:sz w:val="20"/>
          <w:szCs w:val="20"/>
        </w:rPr>
        <w:t>The increase in arts-event attendance in 2014 has been driven – in particular – by increased attendance</w:t>
      </w:r>
      <w:r w:rsidRPr="00420E84">
        <w:rPr>
          <w:color w:val="993366"/>
          <w:sz w:val="20"/>
          <w:szCs w:val="20"/>
        </w:rPr>
        <w:t xml:space="preserve"> amongst lower-income respondent-groups. </w:t>
      </w:r>
      <w:r>
        <w:rPr>
          <w:color w:val="993366"/>
          <w:sz w:val="20"/>
          <w:szCs w:val="20"/>
        </w:rPr>
        <w:t>Notably</w:t>
      </w:r>
      <w:r w:rsidRPr="00420E84">
        <w:rPr>
          <w:color w:val="993366"/>
          <w:sz w:val="20"/>
          <w:szCs w:val="20"/>
        </w:rPr>
        <w:t xml:space="preserve">, attendance has increased </w:t>
      </w:r>
      <w:r>
        <w:rPr>
          <w:color w:val="993366"/>
          <w:sz w:val="20"/>
          <w:szCs w:val="20"/>
        </w:rPr>
        <w:t xml:space="preserve">by 11% </w:t>
      </w:r>
      <w:r w:rsidRPr="00420E84">
        <w:rPr>
          <w:color w:val="993366"/>
          <w:sz w:val="20"/>
          <w:szCs w:val="20"/>
        </w:rPr>
        <w:t>for those with household incomes of under €30,000.</w:t>
      </w:r>
    </w:p>
    <w:p w:rsidR="004765F5" w:rsidRPr="00F62F82" w:rsidRDefault="004765F5" w:rsidP="004765F5">
      <w:pPr>
        <w:spacing w:after="0"/>
        <w:jc w:val="both"/>
        <w:rPr>
          <w:color w:val="993366"/>
          <w:sz w:val="20"/>
          <w:szCs w:val="20"/>
        </w:rPr>
      </w:pPr>
    </w:p>
    <w:p w:rsidR="004765F5" w:rsidRPr="00420E84" w:rsidRDefault="004765F5" w:rsidP="004765F5">
      <w:pPr>
        <w:pStyle w:val="ListParagraph"/>
        <w:numPr>
          <w:ilvl w:val="0"/>
          <w:numId w:val="4"/>
        </w:numPr>
        <w:spacing w:after="0"/>
        <w:ind w:left="426"/>
        <w:jc w:val="both"/>
        <w:rPr>
          <w:color w:val="993366"/>
          <w:sz w:val="20"/>
          <w:szCs w:val="20"/>
        </w:rPr>
      </w:pPr>
      <w:r w:rsidRPr="00420E84">
        <w:rPr>
          <w:color w:val="993366"/>
          <w:sz w:val="20"/>
          <w:szCs w:val="20"/>
        </w:rPr>
        <w:t xml:space="preserve">Arts attendance </w:t>
      </w:r>
      <w:r w:rsidR="00F96848">
        <w:rPr>
          <w:color w:val="993366"/>
          <w:sz w:val="20"/>
          <w:szCs w:val="20"/>
        </w:rPr>
        <w:t>ha</w:t>
      </w:r>
      <w:r w:rsidR="004753EA">
        <w:rPr>
          <w:color w:val="993366"/>
          <w:sz w:val="20"/>
          <w:szCs w:val="20"/>
        </w:rPr>
        <w:t>s not just increased over time</w:t>
      </w:r>
      <w:r w:rsidR="00F96848">
        <w:rPr>
          <w:color w:val="993366"/>
          <w:sz w:val="20"/>
          <w:szCs w:val="20"/>
        </w:rPr>
        <w:t xml:space="preserve"> but </w:t>
      </w:r>
      <w:r w:rsidRPr="00420E84">
        <w:rPr>
          <w:color w:val="993366"/>
          <w:sz w:val="20"/>
          <w:szCs w:val="20"/>
        </w:rPr>
        <w:t>is</w:t>
      </w:r>
      <w:r w:rsidR="00F96848">
        <w:rPr>
          <w:color w:val="993366"/>
          <w:sz w:val="20"/>
          <w:szCs w:val="20"/>
        </w:rPr>
        <w:t>, more generally,</w:t>
      </w:r>
      <w:r w:rsidRPr="00420E84">
        <w:rPr>
          <w:color w:val="993366"/>
          <w:sz w:val="20"/>
          <w:szCs w:val="20"/>
        </w:rPr>
        <w:t xml:space="preserve"> </w:t>
      </w:r>
      <w:r w:rsidR="00F96848">
        <w:rPr>
          <w:color w:val="993366"/>
          <w:sz w:val="20"/>
          <w:szCs w:val="20"/>
        </w:rPr>
        <w:t xml:space="preserve">also </w:t>
      </w:r>
      <w:r w:rsidRPr="00420E84">
        <w:rPr>
          <w:color w:val="993366"/>
          <w:sz w:val="20"/>
          <w:szCs w:val="20"/>
        </w:rPr>
        <w:t>higher amongst the Irish adult popul</w:t>
      </w:r>
      <w:r w:rsidR="00F96848">
        <w:rPr>
          <w:color w:val="993366"/>
          <w:sz w:val="20"/>
          <w:szCs w:val="20"/>
        </w:rPr>
        <w:t>ation than for other countries</w:t>
      </w:r>
      <w:r w:rsidRPr="00420E84">
        <w:rPr>
          <w:color w:val="993366"/>
          <w:sz w:val="20"/>
          <w:szCs w:val="20"/>
        </w:rPr>
        <w:t xml:space="preserve">. </w:t>
      </w:r>
      <w:r w:rsidR="0082311A">
        <w:rPr>
          <w:color w:val="993366"/>
          <w:sz w:val="20"/>
          <w:szCs w:val="20"/>
        </w:rPr>
        <w:t xml:space="preserve">Arts </w:t>
      </w:r>
      <w:r w:rsidR="00F96848">
        <w:rPr>
          <w:color w:val="993366"/>
          <w:sz w:val="20"/>
          <w:szCs w:val="20"/>
        </w:rPr>
        <w:t>attendance in the Republic of Ireland is 9% higher than in Northern Ireland and 13% higher than in Grea</w:t>
      </w:r>
      <w:r w:rsidR="00F54E8E">
        <w:rPr>
          <w:color w:val="993366"/>
          <w:sz w:val="20"/>
          <w:szCs w:val="20"/>
        </w:rPr>
        <w:t>t Britain for comparable events by % of the population over 15.</w:t>
      </w:r>
    </w:p>
    <w:p w:rsidR="004765F5" w:rsidRPr="00B059BF" w:rsidRDefault="004765F5" w:rsidP="004765F5">
      <w:pPr>
        <w:spacing w:after="0"/>
        <w:jc w:val="both"/>
        <w:rPr>
          <w:color w:val="993366"/>
          <w:sz w:val="20"/>
          <w:szCs w:val="20"/>
        </w:rPr>
      </w:pPr>
    </w:p>
    <w:p w:rsidR="004765F5" w:rsidRPr="00BC3AE4" w:rsidRDefault="00F96848" w:rsidP="004765F5">
      <w:pPr>
        <w:pStyle w:val="ListParagraph"/>
        <w:numPr>
          <w:ilvl w:val="0"/>
          <w:numId w:val="4"/>
        </w:numPr>
        <w:spacing w:after="0"/>
        <w:ind w:left="426"/>
        <w:jc w:val="both"/>
        <w:rPr>
          <w:color w:val="993366"/>
          <w:sz w:val="20"/>
          <w:szCs w:val="20"/>
        </w:rPr>
      </w:pPr>
      <w:r>
        <w:rPr>
          <w:color w:val="993366"/>
          <w:sz w:val="20"/>
          <w:szCs w:val="20"/>
        </w:rPr>
        <w:t>The results of the surv</w:t>
      </w:r>
      <w:r w:rsidR="00D52895">
        <w:rPr>
          <w:color w:val="993366"/>
          <w:sz w:val="20"/>
          <w:szCs w:val="20"/>
        </w:rPr>
        <w:t xml:space="preserve">ey indicate that </w:t>
      </w:r>
      <w:r w:rsidR="00F54E8E">
        <w:rPr>
          <w:color w:val="993366"/>
          <w:sz w:val="20"/>
          <w:szCs w:val="20"/>
        </w:rPr>
        <w:t>traditional</w:t>
      </w:r>
      <w:r w:rsidR="00D52895">
        <w:rPr>
          <w:color w:val="993366"/>
          <w:sz w:val="20"/>
          <w:szCs w:val="20"/>
        </w:rPr>
        <w:t xml:space="preserve"> arts-</w:t>
      </w:r>
      <w:r>
        <w:rPr>
          <w:color w:val="993366"/>
          <w:sz w:val="20"/>
          <w:szCs w:val="20"/>
        </w:rPr>
        <w:t xml:space="preserve">events were </w:t>
      </w:r>
      <w:r w:rsidR="004765F5" w:rsidRPr="00BC3AE4">
        <w:rPr>
          <w:color w:val="993366"/>
          <w:sz w:val="20"/>
          <w:szCs w:val="20"/>
        </w:rPr>
        <w:t>attended by a total 24% of the population</w:t>
      </w:r>
      <w:r>
        <w:rPr>
          <w:color w:val="993366"/>
          <w:sz w:val="20"/>
          <w:szCs w:val="20"/>
        </w:rPr>
        <w:t xml:space="preserve"> in the previous year</w:t>
      </w:r>
      <w:r w:rsidR="004765F5" w:rsidRPr="00BC3AE4">
        <w:rPr>
          <w:color w:val="993366"/>
          <w:sz w:val="20"/>
          <w:szCs w:val="20"/>
        </w:rPr>
        <w:t>.</w:t>
      </w:r>
      <w:r>
        <w:rPr>
          <w:color w:val="993366"/>
          <w:sz w:val="20"/>
          <w:szCs w:val="20"/>
        </w:rPr>
        <w:t xml:space="preserve"> ‘Traditional or Folk Dance’ events are the most popularly attended form of dance-event.  Similarly, 21% of the population attended a ‘Traditional Irish/Folk’ music event in the last twelve months.</w:t>
      </w:r>
    </w:p>
    <w:p w:rsidR="00712818" w:rsidRDefault="00712818" w:rsidP="00712818">
      <w:pPr>
        <w:jc w:val="both"/>
        <w:rPr>
          <w:b/>
          <w:sz w:val="20"/>
          <w:szCs w:val="20"/>
        </w:rPr>
      </w:pPr>
    </w:p>
    <w:p w:rsidR="00712818" w:rsidRPr="00712818" w:rsidRDefault="00712818" w:rsidP="00712818">
      <w:pPr>
        <w:jc w:val="both"/>
        <w:rPr>
          <w:b/>
          <w:sz w:val="20"/>
          <w:szCs w:val="20"/>
        </w:rPr>
      </w:pPr>
      <w:r w:rsidRPr="00712818">
        <w:rPr>
          <w:b/>
          <w:sz w:val="20"/>
          <w:szCs w:val="20"/>
        </w:rPr>
        <w:t xml:space="preserve">Levels of </w:t>
      </w:r>
      <w:r>
        <w:rPr>
          <w:b/>
          <w:sz w:val="20"/>
          <w:szCs w:val="20"/>
        </w:rPr>
        <w:t>Participation in the Arts</w:t>
      </w:r>
      <w:r w:rsidRPr="00712818">
        <w:rPr>
          <w:b/>
          <w:sz w:val="20"/>
          <w:szCs w:val="20"/>
        </w:rPr>
        <w:t>:</w:t>
      </w:r>
    </w:p>
    <w:p w:rsidR="00712818" w:rsidRDefault="00712818" w:rsidP="00712818">
      <w:pPr>
        <w:spacing w:after="0"/>
        <w:jc w:val="both"/>
        <w:rPr>
          <w:sz w:val="20"/>
          <w:szCs w:val="20"/>
        </w:rPr>
      </w:pPr>
    </w:p>
    <w:p w:rsidR="00712818" w:rsidRDefault="00712818" w:rsidP="00712818">
      <w:pPr>
        <w:pStyle w:val="ListParagraph"/>
        <w:numPr>
          <w:ilvl w:val="0"/>
          <w:numId w:val="8"/>
        </w:numPr>
        <w:spacing w:after="0"/>
        <w:ind w:left="426"/>
        <w:jc w:val="both"/>
        <w:rPr>
          <w:color w:val="993366"/>
          <w:sz w:val="20"/>
          <w:szCs w:val="20"/>
        </w:rPr>
      </w:pPr>
      <w:r w:rsidRPr="009865F0">
        <w:rPr>
          <w:color w:val="993366"/>
          <w:sz w:val="20"/>
          <w:szCs w:val="20"/>
        </w:rPr>
        <w:t xml:space="preserve">18% of the population have regularly participated in ‘artistic or creative activities’ in the last </w:t>
      </w:r>
      <w:r w:rsidR="0082311A">
        <w:rPr>
          <w:color w:val="993366"/>
          <w:sz w:val="20"/>
          <w:szCs w:val="20"/>
        </w:rPr>
        <w:t xml:space="preserve">year </w:t>
      </w:r>
      <w:r w:rsidR="005443C7">
        <w:rPr>
          <w:color w:val="993366"/>
          <w:sz w:val="20"/>
          <w:szCs w:val="20"/>
        </w:rPr>
        <w:t>and a total of 36% have</w:t>
      </w:r>
      <w:r w:rsidRPr="009865F0">
        <w:rPr>
          <w:color w:val="993366"/>
          <w:sz w:val="20"/>
          <w:szCs w:val="20"/>
        </w:rPr>
        <w:t xml:space="preserve"> been either regular or occasional participants in one or more such activities.</w:t>
      </w:r>
    </w:p>
    <w:p w:rsidR="00712818" w:rsidRDefault="00712818" w:rsidP="00712818">
      <w:pPr>
        <w:pStyle w:val="ListParagraph"/>
        <w:spacing w:after="0"/>
        <w:ind w:left="426"/>
        <w:jc w:val="both"/>
        <w:rPr>
          <w:color w:val="993366"/>
          <w:sz w:val="20"/>
          <w:szCs w:val="20"/>
        </w:rPr>
      </w:pPr>
    </w:p>
    <w:p w:rsidR="00712818" w:rsidRPr="009865F0" w:rsidRDefault="00D52895" w:rsidP="00712818">
      <w:pPr>
        <w:pStyle w:val="ListParagraph"/>
        <w:numPr>
          <w:ilvl w:val="0"/>
          <w:numId w:val="8"/>
        </w:numPr>
        <w:spacing w:after="0"/>
        <w:ind w:left="426"/>
        <w:jc w:val="both"/>
        <w:rPr>
          <w:color w:val="993366"/>
          <w:sz w:val="20"/>
          <w:szCs w:val="20"/>
        </w:rPr>
      </w:pPr>
      <w:r>
        <w:rPr>
          <w:color w:val="993366"/>
          <w:sz w:val="20"/>
          <w:szCs w:val="20"/>
        </w:rPr>
        <w:t xml:space="preserve">Alongside </w:t>
      </w:r>
      <w:r w:rsidR="003A2F27">
        <w:rPr>
          <w:color w:val="993366"/>
          <w:sz w:val="20"/>
          <w:szCs w:val="20"/>
        </w:rPr>
        <w:t>relative stability in participation levels between 2013 a</w:t>
      </w:r>
      <w:r>
        <w:rPr>
          <w:color w:val="993366"/>
          <w:sz w:val="20"/>
          <w:szCs w:val="20"/>
        </w:rPr>
        <w:t xml:space="preserve">nd 2014, there has </w:t>
      </w:r>
      <w:r w:rsidR="003A2F27">
        <w:rPr>
          <w:color w:val="993366"/>
          <w:sz w:val="20"/>
          <w:szCs w:val="20"/>
        </w:rPr>
        <w:t>been</w:t>
      </w:r>
      <w:r w:rsidR="00712818" w:rsidRPr="009865F0">
        <w:rPr>
          <w:color w:val="993366"/>
          <w:sz w:val="20"/>
          <w:szCs w:val="20"/>
        </w:rPr>
        <w:t xml:space="preserve"> a drop in the proportion of the population who ‘consider [themselves] to be creative’ </w:t>
      </w:r>
      <w:r w:rsidR="003A2F27">
        <w:rPr>
          <w:color w:val="993366"/>
          <w:sz w:val="20"/>
          <w:szCs w:val="20"/>
        </w:rPr>
        <w:t>over the same period. Whilst regular participants in arts activities are more likely to agree with this statement (62% versus 48% in the general population) – a significant minority do not self-identify in this way.</w:t>
      </w:r>
      <w:r>
        <w:rPr>
          <w:color w:val="993366"/>
          <w:sz w:val="20"/>
          <w:szCs w:val="20"/>
        </w:rPr>
        <w:t xml:space="preserve"> This report explores the variation in agreement to this statement across a range of different activities.</w:t>
      </w:r>
    </w:p>
    <w:p w:rsidR="00712818" w:rsidRDefault="00712818" w:rsidP="00712818">
      <w:pPr>
        <w:pStyle w:val="ListParagraph"/>
        <w:spacing w:after="0"/>
        <w:ind w:left="426"/>
        <w:jc w:val="both"/>
        <w:rPr>
          <w:color w:val="993366"/>
          <w:sz w:val="20"/>
          <w:szCs w:val="20"/>
        </w:rPr>
      </w:pPr>
    </w:p>
    <w:p w:rsidR="00712818" w:rsidRDefault="00712818" w:rsidP="00712818">
      <w:pPr>
        <w:pStyle w:val="ListParagraph"/>
        <w:numPr>
          <w:ilvl w:val="0"/>
          <w:numId w:val="8"/>
        </w:numPr>
        <w:spacing w:after="0"/>
        <w:ind w:left="426"/>
        <w:jc w:val="both"/>
        <w:rPr>
          <w:color w:val="993366"/>
          <w:sz w:val="20"/>
          <w:szCs w:val="20"/>
        </w:rPr>
      </w:pPr>
      <w:r w:rsidRPr="009865F0">
        <w:rPr>
          <w:color w:val="993366"/>
          <w:sz w:val="20"/>
          <w:szCs w:val="20"/>
        </w:rPr>
        <w:t xml:space="preserve">There is a </w:t>
      </w:r>
      <w:r w:rsidR="003A2F27">
        <w:rPr>
          <w:color w:val="993366"/>
          <w:sz w:val="20"/>
          <w:szCs w:val="20"/>
        </w:rPr>
        <w:t xml:space="preserve">positive </w:t>
      </w:r>
      <w:r w:rsidRPr="009865F0">
        <w:rPr>
          <w:color w:val="993366"/>
          <w:sz w:val="20"/>
          <w:szCs w:val="20"/>
        </w:rPr>
        <w:t xml:space="preserve">correlation between levels of personal participation </w:t>
      </w:r>
      <w:r w:rsidR="00D52895">
        <w:rPr>
          <w:color w:val="993366"/>
          <w:sz w:val="20"/>
          <w:szCs w:val="20"/>
        </w:rPr>
        <w:t xml:space="preserve">in the arts </w:t>
      </w:r>
      <w:r w:rsidRPr="009865F0">
        <w:rPr>
          <w:color w:val="993366"/>
          <w:sz w:val="20"/>
          <w:szCs w:val="20"/>
        </w:rPr>
        <w:t>and event attendance. Of the 18% of the population who are regular participants in arts/creative activities – 40% of this group will attend an arts-event ‘once a month or more’. This makes this group 115% more likely than the average adult to be heavy arts-event attenders.</w:t>
      </w:r>
    </w:p>
    <w:p w:rsidR="00712818" w:rsidRDefault="00712818" w:rsidP="00712818">
      <w:pPr>
        <w:spacing w:after="0"/>
        <w:jc w:val="both"/>
        <w:rPr>
          <w:color w:val="993366"/>
          <w:sz w:val="20"/>
          <w:szCs w:val="20"/>
        </w:rPr>
      </w:pPr>
    </w:p>
    <w:p w:rsidR="00B875F0" w:rsidRPr="00B875F0" w:rsidRDefault="00B875F0" w:rsidP="00D52895">
      <w:pPr>
        <w:pStyle w:val="ListParagraph"/>
        <w:numPr>
          <w:ilvl w:val="0"/>
          <w:numId w:val="5"/>
        </w:numPr>
        <w:spacing w:after="0"/>
        <w:ind w:left="426" w:hanging="426"/>
        <w:jc w:val="both"/>
        <w:rPr>
          <w:b/>
          <w:color w:val="993366"/>
          <w:sz w:val="20"/>
          <w:szCs w:val="20"/>
        </w:rPr>
      </w:pPr>
      <w:r w:rsidRPr="00B875F0">
        <w:rPr>
          <w:color w:val="993366"/>
          <w:sz w:val="20"/>
          <w:szCs w:val="20"/>
        </w:rPr>
        <w:t>The correlation between participation and attendance is particularly strong for 15-24 year-olds amongst whom regular participants in creative activities are 150% more likely to also be heavy attendees of arts events.</w:t>
      </w:r>
      <w:r w:rsidR="00D52895">
        <w:rPr>
          <w:color w:val="993366"/>
          <w:sz w:val="20"/>
          <w:szCs w:val="20"/>
        </w:rPr>
        <w:t xml:space="preserve"> This is a group who, in more general terms, are likely to be lighter event attendees.</w:t>
      </w:r>
    </w:p>
    <w:p w:rsidR="003A2F27" w:rsidRPr="00D52895" w:rsidRDefault="003A2F27" w:rsidP="00FA22B5">
      <w:pPr>
        <w:spacing w:after="0" w:line="480" w:lineRule="auto"/>
        <w:jc w:val="right"/>
        <w:rPr>
          <w:b/>
          <w:color w:val="993366"/>
          <w:sz w:val="20"/>
          <w:szCs w:val="20"/>
        </w:rPr>
      </w:pPr>
      <w:r w:rsidRPr="00D52895">
        <w:rPr>
          <w:b/>
          <w:color w:val="993366"/>
          <w:sz w:val="20"/>
          <w:szCs w:val="20"/>
        </w:rPr>
        <w:lastRenderedPageBreak/>
        <w:t>THE ARTS IN IRISH LIFE 2014</w:t>
      </w:r>
    </w:p>
    <w:p w:rsidR="003A2F27" w:rsidRDefault="003A2F27" w:rsidP="00FA22B5">
      <w:pPr>
        <w:spacing w:line="480" w:lineRule="auto"/>
        <w:rPr>
          <w:b/>
          <w:color w:val="993366"/>
          <w:sz w:val="20"/>
          <w:szCs w:val="20"/>
        </w:rPr>
      </w:pPr>
      <w:r>
        <w:rPr>
          <w:b/>
          <w:color w:val="993366"/>
          <w:sz w:val="20"/>
          <w:szCs w:val="20"/>
        </w:rPr>
        <w:t xml:space="preserve">CHAPTER ONE: </w:t>
      </w:r>
      <w:r w:rsidR="00BB6FCD">
        <w:rPr>
          <w:b/>
          <w:noProof/>
          <w:sz w:val="20"/>
          <w:szCs w:val="20"/>
          <w:lang w:eastAsia="en-GB"/>
        </w:rPr>
        <w:pict>
          <v:line id="Straight Connector 119" o:spid="_x0000_s1133" style="position:absolute;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" strokecolor="#936" strokeweight="1.5pt">
            <v:stroke joinstyle="miter"/>
            <w10:wrap anchorx="margin"/>
          </v:line>
        </w:pict>
      </w:r>
      <w:r>
        <w:rPr>
          <w:b/>
          <w:color w:val="993366"/>
          <w:sz w:val="20"/>
          <w:szCs w:val="20"/>
        </w:rPr>
        <w:t>EXECUTIVE SUMMARY</w:t>
      </w:r>
    </w:p>
    <w:p w:rsidR="003A2F27" w:rsidRPr="009865F0" w:rsidRDefault="003A2F27" w:rsidP="00712818">
      <w:pPr>
        <w:spacing w:after="0"/>
        <w:jc w:val="both"/>
        <w:rPr>
          <w:color w:val="993366"/>
          <w:sz w:val="20"/>
          <w:szCs w:val="20"/>
        </w:rPr>
      </w:pPr>
    </w:p>
    <w:p w:rsidR="006665D6" w:rsidRPr="006665D6" w:rsidRDefault="006665D6" w:rsidP="006665D6">
      <w:pPr>
        <w:spacing w:after="0"/>
        <w:jc w:val="both"/>
        <w:rPr>
          <w:color w:val="993366"/>
          <w:sz w:val="20"/>
          <w:szCs w:val="20"/>
        </w:rPr>
      </w:pPr>
    </w:p>
    <w:p w:rsidR="003A2F27" w:rsidRDefault="006665D6" w:rsidP="006665D6">
      <w:pPr>
        <w:jc w:val="both"/>
        <w:rPr>
          <w:b/>
          <w:sz w:val="20"/>
          <w:szCs w:val="20"/>
        </w:rPr>
      </w:pPr>
      <w:r>
        <w:rPr>
          <w:b/>
          <w:sz w:val="20"/>
          <w:szCs w:val="20"/>
        </w:rPr>
        <w:t>The Settings of Arts Events</w:t>
      </w:r>
      <w:r w:rsidRPr="00712818">
        <w:rPr>
          <w:b/>
          <w:sz w:val="20"/>
          <w:szCs w:val="20"/>
        </w:rPr>
        <w:t>:</w:t>
      </w:r>
    </w:p>
    <w:p w:rsidR="006665D6" w:rsidRPr="006665D6" w:rsidRDefault="006665D6" w:rsidP="006665D6">
      <w:pPr>
        <w:pStyle w:val="ListParagraph"/>
        <w:numPr>
          <w:ilvl w:val="0"/>
          <w:numId w:val="13"/>
        </w:numPr>
        <w:spacing w:after="0"/>
        <w:ind w:left="426" w:hanging="426"/>
        <w:jc w:val="both"/>
        <w:rPr>
          <w:color w:val="993366"/>
          <w:sz w:val="20"/>
          <w:szCs w:val="20"/>
        </w:rPr>
      </w:pPr>
      <w:r>
        <w:rPr>
          <w:color w:val="993366"/>
          <w:sz w:val="20"/>
          <w:szCs w:val="20"/>
        </w:rPr>
        <w:t xml:space="preserve">The average arts attender will indicate use of 2-3 different </w:t>
      </w:r>
      <w:r w:rsidR="00D52895">
        <w:rPr>
          <w:color w:val="993366"/>
          <w:sz w:val="20"/>
          <w:szCs w:val="20"/>
        </w:rPr>
        <w:t xml:space="preserve">arts-related </w:t>
      </w:r>
      <w:r>
        <w:rPr>
          <w:color w:val="993366"/>
          <w:sz w:val="20"/>
          <w:szCs w:val="20"/>
        </w:rPr>
        <w:t>venues in the last year (2.7 as average across all adults). The Cinema is the most popularly used arts-venue with 76% of respondents having been in the preceding year.</w:t>
      </w:r>
    </w:p>
    <w:p w:rsidR="003A2F27" w:rsidRDefault="003A2F27" w:rsidP="006665D6">
      <w:pPr>
        <w:pStyle w:val="ListParagraph"/>
        <w:spacing w:after="0"/>
        <w:ind w:left="426" w:hanging="426"/>
        <w:jc w:val="both"/>
        <w:rPr>
          <w:color w:val="993366"/>
          <w:sz w:val="20"/>
          <w:szCs w:val="20"/>
        </w:rPr>
      </w:pPr>
    </w:p>
    <w:p w:rsidR="003A2F27" w:rsidRDefault="003A2F27" w:rsidP="006665D6">
      <w:pPr>
        <w:pStyle w:val="ListParagraph"/>
        <w:numPr>
          <w:ilvl w:val="0"/>
          <w:numId w:val="13"/>
        </w:numPr>
        <w:spacing w:after="0"/>
        <w:ind w:left="426" w:hanging="426"/>
        <w:jc w:val="both"/>
        <w:rPr>
          <w:color w:val="993366"/>
          <w:sz w:val="20"/>
          <w:szCs w:val="20"/>
        </w:rPr>
      </w:pPr>
      <w:r>
        <w:rPr>
          <w:color w:val="993366"/>
          <w:sz w:val="20"/>
          <w:szCs w:val="20"/>
        </w:rPr>
        <w:t>Non-specialist venues represent a significant proportion of all venues used for art-attendance. Of particular note, 29% have attended some manner of arts event i</w:t>
      </w:r>
      <w:r w:rsidR="004753EA">
        <w:rPr>
          <w:color w:val="993366"/>
          <w:sz w:val="20"/>
          <w:szCs w:val="20"/>
        </w:rPr>
        <w:t>n a Pub/Hotel in the last year</w:t>
      </w:r>
      <w:r>
        <w:rPr>
          <w:color w:val="993366"/>
          <w:sz w:val="20"/>
          <w:szCs w:val="20"/>
        </w:rPr>
        <w:t xml:space="preserve"> and 24% in a Church.</w:t>
      </w:r>
    </w:p>
    <w:p w:rsidR="003A2F27" w:rsidRPr="001B0FB7" w:rsidRDefault="003A2F27" w:rsidP="006665D6">
      <w:pPr>
        <w:pStyle w:val="ListParagraph"/>
        <w:ind w:left="426" w:hanging="426"/>
        <w:rPr>
          <w:color w:val="993366"/>
          <w:sz w:val="20"/>
          <w:szCs w:val="20"/>
        </w:rPr>
      </w:pPr>
    </w:p>
    <w:p w:rsidR="003A2F27" w:rsidRDefault="006665D6" w:rsidP="006665D6">
      <w:pPr>
        <w:pStyle w:val="ListParagraph"/>
        <w:numPr>
          <w:ilvl w:val="0"/>
          <w:numId w:val="13"/>
        </w:numPr>
        <w:spacing w:after="0"/>
        <w:ind w:left="426" w:hanging="426"/>
        <w:jc w:val="both"/>
        <w:rPr>
          <w:color w:val="993366"/>
          <w:sz w:val="20"/>
          <w:szCs w:val="20"/>
        </w:rPr>
      </w:pPr>
      <w:r>
        <w:rPr>
          <w:color w:val="993366"/>
          <w:sz w:val="20"/>
          <w:szCs w:val="20"/>
        </w:rPr>
        <w:t xml:space="preserve">Use </w:t>
      </w:r>
      <w:r w:rsidR="003A2F27">
        <w:rPr>
          <w:color w:val="993366"/>
          <w:sz w:val="20"/>
          <w:szCs w:val="20"/>
        </w:rPr>
        <w:t>of different venues typically varies significantly according to the ‘life-stage’ of respondents. In particular, parents and older ‘sole’ respondents will make greater use of non-specialist venues – amongst which the ‘School Hall’ and ‘Community Centre’ index most highly.</w:t>
      </w:r>
      <w:r>
        <w:rPr>
          <w:color w:val="993366"/>
          <w:sz w:val="20"/>
          <w:szCs w:val="20"/>
        </w:rPr>
        <w:t xml:space="preserve"> These groups typically also have lower levels of arts attendance in general terms.</w:t>
      </w:r>
    </w:p>
    <w:p w:rsidR="006665D6" w:rsidRDefault="006665D6" w:rsidP="006665D6">
      <w:pPr>
        <w:rPr>
          <w:color w:val="993366"/>
          <w:sz w:val="20"/>
          <w:szCs w:val="20"/>
        </w:rPr>
      </w:pPr>
    </w:p>
    <w:p w:rsidR="006665D6" w:rsidRDefault="006665D6" w:rsidP="006665D6">
      <w:pPr>
        <w:jc w:val="both"/>
        <w:rPr>
          <w:b/>
          <w:sz w:val="20"/>
          <w:szCs w:val="20"/>
        </w:rPr>
      </w:pPr>
      <w:r>
        <w:rPr>
          <w:b/>
          <w:sz w:val="20"/>
          <w:szCs w:val="20"/>
        </w:rPr>
        <w:t>Factors Impacting Arts Behaviours</w:t>
      </w:r>
      <w:r w:rsidRPr="00712818">
        <w:rPr>
          <w:b/>
          <w:sz w:val="20"/>
          <w:szCs w:val="20"/>
        </w:rPr>
        <w:t>:</w:t>
      </w:r>
    </w:p>
    <w:p w:rsidR="003806D7" w:rsidRDefault="006665D6" w:rsidP="006665D6">
      <w:pPr>
        <w:pStyle w:val="ListParagraph"/>
        <w:numPr>
          <w:ilvl w:val="0"/>
          <w:numId w:val="15"/>
        </w:numPr>
        <w:spacing w:after="0"/>
        <w:ind w:left="426"/>
        <w:jc w:val="both"/>
        <w:rPr>
          <w:color w:val="993366"/>
          <w:sz w:val="20"/>
          <w:szCs w:val="20"/>
        </w:rPr>
      </w:pPr>
      <w:r>
        <w:rPr>
          <w:color w:val="993366"/>
          <w:sz w:val="20"/>
          <w:szCs w:val="20"/>
        </w:rPr>
        <w:t xml:space="preserve">55% of respondents indicate satisfaction (Satisfied or Very Satisfied) with the arts information </w:t>
      </w:r>
      <w:r w:rsidR="005443C7">
        <w:rPr>
          <w:color w:val="993366"/>
          <w:sz w:val="20"/>
          <w:szCs w:val="20"/>
        </w:rPr>
        <w:t xml:space="preserve">available </w:t>
      </w:r>
      <w:r w:rsidR="003806D7">
        <w:rPr>
          <w:color w:val="993366"/>
          <w:sz w:val="20"/>
          <w:szCs w:val="20"/>
        </w:rPr>
        <w:t>to them. In particular, heavy arts attenders are most likely to indicate</w:t>
      </w:r>
      <w:r>
        <w:rPr>
          <w:color w:val="993366"/>
          <w:sz w:val="20"/>
          <w:szCs w:val="20"/>
        </w:rPr>
        <w:t xml:space="preserve"> satisfaction with available information.</w:t>
      </w:r>
      <w:r w:rsidR="003806D7">
        <w:rPr>
          <w:color w:val="993366"/>
          <w:sz w:val="20"/>
          <w:szCs w:val="20"/>
        </w:rPr>
        <w:t xml:space="preserve"> This group are also most likely to source informa</w:t>
      </w:r>
      <w:r w:rsidR="00F54E8E">
        <w:rPr>
          <w:color w:val="993366"/>
          <w:sz w:val="20"/>
          <w:szCs w:val="20"/>
        </w:rPr>
        <w:t xml:space="preserve">tion from direct-mail channels (specially, Mailing Lists both by E-mail and Post). </w:t>
      </w:r>
    </w:p>
    <w:p w:rsidR="003806D7" w:rsidRDefault="003806D7" w:rsidP="003806D7">
      <w:pPr>
        <w:pStyle w:val="ListParagraph"/>
        <w:spacing w:after="0"/>
        <w:ind w:left="426"/>
        <w:jc w:val="both"/>
        <w:rPr>
          <w:color w:val="993366"/>
          <w:sz w:val="20"/>
          <w:szCs w:val="20"/>
        </w:rPr>
      </w:pPr>
    </w:p>
    <w:p w:rsidR="006665D6" w:rsidRDefault="003806D7" w:rsidP="006665D6">
      <w:pPr>
        <w:pStyle w:val="ListParagraph"/>
        <w:numPr>
          <w:ilvl w:val="0"/>
          <w:numId w:val="15"/>
        </w:numPr>
        <w:spacing w:after="0"/>
        <w:ind w:left="426"/>
        <w:jc w:val="both"/>
        <w:rPr>
          <w:color w:val="993366"/>
          <w:sz w:val="20"/>
          <w:szCs w:val="20"/>
        </w:rPr>
      </w:pPr>
      <w:r>
        <w:rPr>
          <w:color w:val="993366"/>
          <w:sz w:val="20"/>
          <w:szCs w:val="20"/>
        </w:rPr>
        <w:t>The report</w:t>
      </w:r>
      <w:r w:rsidR="006665D6" w:rsidRPr="006665D6">
        <w:rPr>
          <w:color w:val="993366"/>
          <w:sz w:val="20"/>
          <w:szCs w:val="20"/>
        </w:rPr>
        <w:t xml:space="preserve"> notes that those indicating dis-satisfaction were 49% more likely to be in the 15-24 age-band.</w:t>
      </w:r>
      <w:r>
        <w:rPr>
          <w:color w:val="993366"/>
          <w:sz w:val="20"/>
          <w:szCs w:val="20"/>
        </w:rPr>
        <w:t xml:space="preserve"> This group tend to be heavier users of the Internet as a source of information on arts events/activities.</w:t>
      </w:r>
    </w:p>
    <w:p w:rsidR="006665D6" w:rsidRPr="006665D6" w:rsidRDefault="006665D6" w:rsidP="006665D6">
      <w:pPr>
        <w:pStyle w:val="ListParagraph"/>
        <w:spacing w:after="0"/>
        <w:ind w:left="426"/>
        <w:jc w:val="both"/>
        <w:rPr>
          <w:color w:val="993366"/>
          <w:sz w:val="20"/>
          <w:szCs w:val="20"/>
        </w:rPr>
      </w:pPr>
    </w:p>
    <w:p w:rsidR="006665D6" w:rsidRPr="006665D6" w:rsidRDefault="006665D6" w:rsidP="006665D6">
      <w:pPr>
        <w:pStyle w:val="ListParagraph"/>
        <w:numPr>
          <w:ilvl w:val="0"/>
          <w:numId w:val="15"/>
        </w:numPr>
        <w:spacing w:after="0"/>
        <w:ind w:left="426"/>
        <w:jc w:val="both"/>
        <w:rPr>
          <w:color w:val="993366"/>
          <w:sz w:val="20"/>
          <w:szCs w:val="20"/>
        </w:rPr>
      </w:pPr>
      <w:r>
        <w:rPr>
          <w:color w:val="993366"/>
          <w:sz w:val="20"/>
          <w:szCs w:val="20"/>
        </w:rPr>
        <w:t xml:space="preserve">There is a strong </w:t>
      </w:r>
      <w:r w:rsidRPr="00C01D52">
        <w:rPr>
          <w:color w:val="993366"/>
          <w:sz w:val="20"/>
          <w:szCs w:val="20"/>
        </w:rPr>
        <w:t>correlation</w:t>
      </w:r>
      <w:r w:rsidR="00D52895">
        <w:rPr>
          <w:color w:val="993366"/>
          <w:sz w:val="20"/>
          <w:szCs w:val="20"/>
        </w:rPr>
        <w:t xml:space="preserve"> observed</w:t>
      </w:r>
      <w:r w:rsidRPr="00C01D52">
        <w:rPr>
          <w:color w:val="993366"/>
          <w:sz w:val="20"/>
          <w:szCs w:val="20"/>
        </w:rPr>
        <w:t xml:space="preserve"> between </w:t>
      </w:r>
      <w:r w:rsidR="003806D7">
        <w:rPr>
          <w:color w:val="993366"/>
          <w:sz w:val="20"/>
          <w:szCs w:val="20"/>
        </w:rPr>
        <w:t xml:space="preserve">the </w:t>
      </w:r>
      <w:r w:rsidRPr="00C01D52">
        <w:rPr>
          <w:color w:val="993366"/>
          <w:sz w:val="20"/>
          <w:szCs w:val="20"/>
        </w:rPr>
        <w:t xml:space="preserve">proportions of </w:t>
      </w:r>
      <w:r w:rsidR="003806D7">
        <w:rPr>
          <w:color w:val="993366"/>
          <w:sz w:val="20"/>
          <w:szCs w:val="20"/>
        </w:rPr>
        <w:t xml:space="preserve">an individual’s </w:t>
      </w:r>
      <w:r w:rsidRPr="00C01D52">
        <w:rPr>
          <w:color w:val="993366"/>
          <w:sz w:val="20"/>
          <w:szCs w:val="20"/>
        </w:rPr>
        <w:t>family</w:t>
      </w:r>
      <w:r w:rsidR="00D52895">
        <w:rPr>
          <w:color w:val="993366"/>
          <w:sz w:val="20"/>
          <w:szCs w:val="20"/>
        </w:rPr>
        <w:t xml:space="preserve"> or friends</w:t>
      </w:r>
      <w:r w:rsidRPr="00C01D52">
        <w:rPr>
          <w:color w:val="993366"/>
          <w:sz w:val="20"/>
          <w:szCs w:val="20"/>
        </w:rPr>
        <w:t xml:space="preserve"> attending arts events and </w:t>
      </w:r>
      <w:r w:rsidR="00D52895">
        <w:rPr>
          <w:color w:val="993366"/>
          <w:sz w:val="20"/>
          <w:szCs w:val="20"/>
        </w:rPr>
        <w:t>that same individual’s</w:t>
      </w:r>
      <w:r w:rsidR="003806D7">
        <w:rPr>
          <w:color w:val="993366"/>
          <w:sz w:val="20"/>
          <w:szCs w:val="20"/>
        </w:rPr>
        <w:t xml:space="preserve"> own </w:t>
      </w:r>
      <w:r w:rsidRPr="00C01D52">
        <w:rPr>
          <w:color w:val="993366"/>
          <w:sz w:val="20"/>
          <w:szCs w:val="20"/>
        </w:rPr>
        <w:t>weight of personal attendance. Those amongst whom ‘all/most’ family</w:t>
      </w:r>
      <w:r w:rsidR="004753EA">
        <w:rPr>
          <w:color w:val="993366"/>
          <w:sz w:val="20"/>
          <w:szCs w:val="20"/>
        </w:rPr>
        <w:t xml:space="preserve"> members attend similar events</w:t>
      </w:r>
      <w:r w:rsidRPr="00C01D52">
        <w:rPr>
          <w:color w:val="993366"/>
          <w:sz w:val="20"/>
          <w:szCs w:val="20"/>
        </w:rPr>
        <w:t xml:space="preserve"> will themselves be 201% more likely to be in the heaviest personal attendance category.</w:t>
      </w:r>
    </w:p>
    <w:p w:rsidR="006665D6" w:rsidRPr="00457870" w:rsidRDefault="006665D6" w:rsidP="006665D6">
      <w:pPr>
        <w:spacing w:after="0"/>
        <w:rPr>
          <w:sz w:val="20"/>
          <w:szCs w:val="20"/>
        </w:rPr>
      </w:pPr>
    </w:p>
    <w:p w:rsidR="006665D6" w:rsidRPr="006665D6" w:rsidRDefault="006665D6" w:rsidP="006665D6">
      <w:pPr>
        <w:pStyle w:val="ListParagraph"/>
        <w:numPr>
          <w:ilvl w:val="0"/>
          <w:numId w:val="15"/>
        </w:numPr>
        <w:spacing w:after="0"/>
        <w:ind w:left="426"/>
        <w:jc w:val="both"/>
        <w:rPr>
          <w:color w:val="993366"/>
          <w:sz w:val="20"/>
          <w:szCs w:val="20"/>
        </w:rPr>
      </w:pPr>
      <w:r>
        <w:rPr>
          <w:color w:val="993366"/>
          <w:sz w:val="20"/>
          <w:szCs w:val="20"/>
        </w:rPr>
        <w:t xml:space="preserve">29% of the population indicate some difficulties attending or taking part in those arts activities that interest them. Although </w:t>
      </w:r>
      <w:r w:rsidR="00D52895">
        <w:rPr>
          <w:color w:val="993366"/>
          <w:sz w:val="20"/>
          <w:szCs w:val="20"/>
        </w:rPr>
        <w:t xml:space="preserve">“Can’t afford/cost” </w:t>
      </w:r>
      <w:r>
        <w:rPr>
          <w:color w:val="993366"/>
          <w:sz w:val="20"/>
          <w:szCs w:val="20"/>
        </w:rPr>
        <w:t xml:space="preserve">is </w:t>
      </w:r>
      <w:r w:rsidRPr="006665D6">
        <w:rPr>
          <w:color w:val="993366"/>
          <w:sz w:val="20"/>
          <w:szCs w:val="20"/>
        </w:rPr>
        <w:t>indicated as t</w:t>
      </w:r>
      <w:r>
        <w:rPr>
          <w:color w:val="993366"/>
          <w:sz w:val="20"/>
          <w:szCs w:val="20"/>
        </w:rPr>
        <w:t xml:space="preserve">he most significant difficulty, </w:t>
      </w:r>
      <w:r w:rsidRPr="006665D6">
        <w:rPr>
          <w:color w:val="993366"/>
          <w:sz w:val="20"/>
          <w:szCs w:val="20"/>
        </w:rPr>
        <w:t xml:space="preserve">only 8% </w:t>
      </w:r>
      <w:r>
        <w:rPr>
          <w:color w:val="993366"/>
          <w:sz w:val="20"/>
          <w:szCs w:val="20"/>
        </w:rPr>
        <w:t xml:space="preserve">of all those reporting difficulties </w:t>
      </w:r>
      <w:r w:rsidRPr="006665D6">
        <w:rPr>
          <w:color w:val="993366"/>
          <w:sz w:val="20"/>
          <w:szCs w:val="20"/>
        </w:rPr>
        <w:t xml:space="preserve">indicated that the </w:t>
      </w:r>
      <w:r w:rsidRPr="00D52895">
        <w:rPr>
          <w:i/>
          <w:color w:val="993366"/>
          <w:sz w:val="20"/>
          <w:szCs w:val="20"/>
        </w:rPr>
        <w:t>only</w:t>
      </w:r>
      <w:r w:rsidRPr="006665D6">
        <w:rPr>
          <w:color w:val="993366"/>
          <w:sz w:val="20"/>
          <w:szCs w:val="20"/>
        </w:rPr>
        <w:t xml:space="preserve"> factor affecting their engagement was cost.</w:t>
      </w:r>
    </w:p>
    <w:p w:rsidR="003806D7" w:rsidRDefault="003806D7" w:rsidP="006665D6">
      <w:pPr>
        <w:spacing w:after="0"/>
        <w:rPr>
          <w:b/>
          <w:sz w:val="20"/>
          <w:szCs w:val="20"/>
        </w:rPr>
      </w:pPr>
    </w:p>
    <w:p w:rsidR="006665D6" w:rsidRPr="005443C7" w:rsidRDefault="005443C7" w:rsidP="006665D6">
      <w:pPr>
        <w:spacing w:after="0"/>
        <w:rPr>
          <w:b/>
          <w:sz w:val="20"/>
          <w:szCs w:val="20"/>
        </w:rPr>
      </w:pPr>
      <w:r w:rsidRPr="005443C7">
        <w:rPr>
          <w:b/>
          <w:sz w:val="20"/>
          <w:szCs w:val="20"/>
        </w:rPr>
        <w:t>Attitud</w:t>
      </w:r>
      <w:r w:rsidR="003806D7">
        <w:rPr>
          <w:b/>
          <w:sz w:val="20"/>
          <w:szCs w:val="20"/>
        </w:rPr>
        <w:t>es t</w:t>
      </w:r>
      <w:r w:rsidR="006665D6" w:rsidRPr="005443C7">
        <w:rPr>
          <w:b/>
          <w:sz w:val="20"/>
          <w:szCs w:val="20"/>
        </w:rPr>
        <w:t>owards the Arts:</w:t>
      </w:r>
    </w:p>
    <w:p w:rsidR="006665D6" w:rsidRPr="00457870" w:rsidRDefault="006665D6" w:rsidP="003806D7">
      <w:pPr>
        <w:spacing w:after="0"/>
        <w:jc w:val="both"/>
        <w:rPr>
          <w:sz w:val="20"/>
          <w:szCs w:val="20"/>
        </w:rPr>
      </w:pPr>
    </w:p>
    <w:p w:rsidR="006665D6" w:rsidRDefault="006665D6" w:rsidP="003806D7">
      <w:pPr>
        <w:pStyle w:val="ListParagraph"/>
        <w:numPr>
          <w:ilvl w:val="0"/>
          <w:numId w:val="15"/>
        </w:numPr>
        <w:spacing w:after="0"/>
        <w:ind w:left="426"/>
        <w:jc w:val="both"/>
        <w:rPr>
          <w:color w:val="993366"/>
          <w:sz w:val="20"/>
          <w:szCs w:val="20"/>
        </w:rPr>
      </w:pPr>
      <w:r w:rsidRPr="00397FC7">
        <w:rPr>
          <w:color w:val="993366"/>
          <w:sz w:val="20"/>
          <w:szCs w:val="20"/>
        </w:rPr>
        <w:t xml:space="preserve">The arts are considered an ‘important part of </w:t>
      </w:r>
      <w:r>
        <w:rPr>
          <w:color w:val="993366"/>
          <w:sz w:val="20"/>
          <w:szCs w:val="20"/>
        </w:rPr>
        <w:t xml:space="preserve">a modern </w:t>
      </w:r>
      <w:r w:rsidRPr="00397FC7">
        <w:rPr>
          <w:color w:val="993366"/>
          <w:sz w:val="20"/>
          <w:szCs w:val="20"/>
        </w:rPr>
        <w:t>society’ by a majo</w:t>
      </w:r>
      <w:r>
        <w:rPr>
          <w:color w:val="993366"/>
          <w:sz w:val="20"/>
          <w:szCs w:val="20"/>
        </w:rPr>
        <w:t xml:space="preserve">rity of the population. 71% of </w:t>
      </w:r>
      <w:r w:rsidRPr="00397FC7">
        <w:rPr>
          <w:color w:val="993366"/>
          <w:sz w:val="20"/>
          <w:szCs w:val="20"/>
        </w:rPr>
        <w:t xml:space="preserve">respondents </w:t>
      </w:r>
      <w:r>
        <w:rPr>
          <w:color w:val="993366"/>
          <w:sz w:val="20"/>
          <w:szCs w:val="20"/>
        </w:rPr>
        <w:t>to thi</w:t>
      </w:r>
      <w:r w:rsidR="00692669">
        <w:rPr>
          <w:color w:val="993366"/>
          <w:sz w:val="20"/>
          <w:szCs w:val="20"/>
        </w:rPr>
        <w:t xml:space="preserve">s </w:t>
      </w:r>
      <w:r w:rsidRPr="00397FC7">
        <w:rPr>
          <w:color w:val="993366"/>
          <w:sz w:val="20"/>
          <w:szCs w:val="20"/>
        </w:rPr>
        <w:t xml:space="preserve">indicated </w:t>
      </w:r>
      <w:r>
        <w:rPr>
          <w:color w:val="993366"/>
          <w:sz w:val="20"/>
          <w:szCs w:val="20"/>
        </w:rPr>
        <w:t>that they defin</w:t>
      </w:r>
      <w:r w:rsidR="00692669">
        <w:rPr>
          <w:color w:val="993366"/>
          <w:sz w:val="20"/>
          <w:szCs w:val="20"/>
        </w:rPr>
        <w:t xml:space="preserve">itely </w:t>
      </w:r>
      <w:r w:rsidR="00604959">
        <w:rPr>
          <w:color w:val="993366"/>
          <w:sz w:val="20"/>
          <w:szCs w:val="20"/>
        </w:rPr>
        <w:t xml:space="preserve">agreed </w:t>
      </w:r>
      <w:r w:rsidR="00692669">
        <w:rPr>
          <w:color w:val="993366"/>
          <w:sz w:val="20"/>
          <w:szCs w:val="20"/>
        </w:rPr>
        <w:t>or tended to agree with thi</w:t>
      </w:r>
      <w:r w:rsidR="00F54E8E">
        <w:rPr>
          <w:color w:val="993366"/>
          <w:sz w:val="20"/>
          <w:szCs w:val="20"/>
        </w:rPr>
        <w:t>s position. This compares to 86</w:t>
      </w:r>
      <w:r w:rsidR="00692669">
        <w:rPr>
          <w:color w:val="993366"/>
          <w:sz w:val="20"/>
          <w:szCs w:val="20"/>
        </w:rPr>
        <w:t>% agreement to the same statement in 2006.</w:t>
      </w:r>
    </w:p>
    <w:p w:rsidR="006665D6" w:rsidRDefault="006665D6" w:rsidP="003806D7">
      <w:pPr>
        <w:pStyle w:val="ListParagraph"/>
        <w:spacing w:after="0"/>
        <w:ind w:left="426"/>
        <w:jc w:val="both"/>
        <w:rPr>
          <w:color w:val="993366"/>
          <w:sz w:val="20"/>
          <w:szCs w:val="20"/>
        </w:rPr>
      </w:pPr>
    </w:p>
    <w:p w:rsidR="006665D6" w:rsidRPr="005F01E0" w:rsidRDefault="006665D6" w:rsidP="003806D7">
      <w:pPr>
        <w:pStyle w:val="ListParagraph"/>
        <w:numPr>
          <w:ilvl w:val="0"/>
          <w:numId w:val="15"/>
        </w:numPr>
        <w:spacing w:after="0"/>
        <w:ind w:left="426"/>
        <w:jc w:val="both"/>
        <w:rPr>
          <w:color w:val="993366"/>
          <w:sz w:val="20"/>
          <w:szCs w:val="20"/>
        </w:rPr>
      </w:pPr>
      <w:r>
        <w:rPr>
          <w:color w:val="993366"/>
          <w:sz w:val="20"/>
          <w:szCs w:val="20"/>
        </w:rPr>
        <w:t xml:space="preserve">Arts education is adjudged to be ‘as important as science education’ by 76% </w:t>
      </w:r>
      <w:r w:rsidR="00B875F0">
        <w:rPr>
          <w:color w:val="993366"/>
          <w:sz w:val="20"/>
          <w:szCs w:val="20"/>
        </w:rPr>
        <w:t xml:space="preserve">of the population </w:t>
      </w:r>
      <w:r>
        <w:rPr>
          <w:color w:val="993366"/>
          <w:sz w:val="20"/>
          <w:szCs w:val="20"/>
        </w:rPr>
        <w:t>and arts amenities ‘as important as sports amenities’ by 63%</w:t>
      </w:r>
      <w:r w:rsidR="003806D7">
        <w:rPr>
          <w:color w:val="993366"/>
          <w:sz w:val="20"/>
          <w:szCs w:val="20"/>
        </w:rPr>
        <w:t xml:space="preserve"> of the population.</w:t>
      </w:r>
      <w:r w:rsidR="00B875F0">
        <w:rPr>
          <w:color w:val="993366"/>
          <w:sz w:val="20"/>
          <w:szCs w:val="20"/>
        </w:rPr>
        <w:t xml:space="preserve"> Whilst heavy art-attenders were more likely to agree to these statements, a majority of light event-attenders also concurred with these positions.</w:t>
      </w:r>
    </w:p>
    <w:p w:rsidR="006665D6" w:rsidRPr="00397FC7" w:rsidRDefault="006665D6" w:rsidP="006665D6">
      <w:pPr>
        <w:spacing w:after="0"/>
        <w:rPr>
          <w:color w:val="993366"/>
          <w:sz w:val="20"/>
          <w:szCs w:val="20"/>
        </w:rPr>
      </w:pPr>
    </w:p>
    <w:p w:rsidR="006665D6" w:rsidRDefault="006665D6" w:rsidP="00B875F0">
      <w:pPr>
        <w:pStyle w:val="ListParagraph"/>
        <w:numPr>
          <w:ilvl w:val="0"/>
          <w:numId w:val="15"/>
        </w:numPr>
        <w:spacing w:after="0"/>
        <w:ind w:left="426"/>
        <w:jc w:val="both"/>
        <w:rPr>
          <w:color w:val="993366"/>
          <w:sz w:val="20"/>
          <w:szCs w:val="20"/>
        </w:rPr>
      </w:pPr>
      <w:r w:rsidRPr="00A662F4">
        <w:rPr>
          <w:color w:val="993366"/>
          <w:sz w:val="20"/>
          <w:szCs w:val="20"/>
        </w:rPr>
        <w:t>60% agree that ‘even in current economic circumstances local authorities &amp; central government should maintain their level of funding to the arts’</w:t>
      </w:r>
      <w:r w:rsidR="00B875F0">
        <w:rPr>
          <w:color w:val="993366"/>
          <w:sz w:val="20"/>
          <w:szCs w:val="20"/>
        </w:rPr>
        <w:t xml:space="preserve">. 53% </w:t>
      </w:r>
      <w:r w:rsidR="00692669">
        <w:rPr>
          <w:color w:val="993366"/>
          <w:sz w:val="20"/>
          <w:szCs w:val="20"/>
        </w:rPr>
        <w:t>also agree that it is</w:t>
      </w:r>
      <w:r w:rsidR="00B875F0">
        <w:rPr>
          <w:color w:val="993366"/>
          <w:sz w:val="20"/>
          <w:szCs w:val="20"/>
        </w:rPr>
        <w:t xml:space="preserve"> fair that they should ‘pay for entry into museums and galleries’</w:t>
      </w:r>
    </w:p>
    <w:p w:rsidR="00882D28" w:rsidRPr="00882D28" w:rsidRDefault="00882D28" w:rsidP="00882D28">
      <w:pPr>
        <w:pStyle w:val="ListParagraph"/>
        <w:rPr>
          <w:color w:val="993366"/>
          <w:sz w:val="20"/>
          <w:szCs w:val="20"/>
        </w:rPr>
      </w:pPr>
    </w:p>
    <w:p w:rsidR="00882D28" w:rsidRPr="00882D28" w:rsidRDefault="00882D28" w:rsidP="00882D28">
      <w:pPr>
        <w:pStyle w:val="ListParagraph"/>
        <w:numPr>
          <w:ilvl w:val="0"/>
          <w:numId w:val="15"/>
        </w:numPr>
        <w:spacing w:after="0"/>
        <w:ind w:left="426"/>
        <w:jc w:val="both"/>
        <w:rPr>
          <w:color w:val="993366"/>
          <w:sz w:val="20"/>
          <w:szCs w:val="20"/>
        </w:rPr>
      </w:pPr>
      <w:r>
        <w:rPr>
          <w:color w:val="993366"/>
          <w:sz w:val="20"/>
          <w:szCs w:val="20"/>
        </w:rPr>
        <w:t>40% agreed that ‘</w:t>
      </w:r>
      <w:r w:rsidRPr="00882D28">
        <w:rPr>
          <w:color w:val="993366"/>
          <w:sz w:val="20"/>
          <w:szCs w:val="20"/>
        </w:rPr>
        <w:t>The arts and cultural sector is a worthy cause to give money to</w:t>
      </w:r>
      <w:r>
        <w:rPr>
          <w:color w:val="993366"/>
          <w:sz w:val="20"/>
          <w:szCs w:val="20"/>
        </w:rPr>
        <w:t>’. A</w:t>
      </w:r>
      <w:r w:rsidR="00692669">
        <w:rPr>
          <w:color w:val="993366"/>
          <w:sz w:val="20"/>
          <w:szCs w:val="20"/>
        </w:rPr>
        <w:t xml:space="preserve"> majority of those indicating this view on personal donations (</w:t>
      </w:r>
      <w:r>
        <w:rPr>
          <w:color w:val="993366"/>
          <w:sz w:val="20"/>
          <w:szCs w:val="20"/>
        </w:rPr>
        <w:t>85%</w:t>
      </w:r>
      <w:r w:rsidR="00692669">
        <w:rPr>
          <w:color w:val="993366"/>
          <w:sz w:val="20"/>
          <w:szCs w:val="20"/>
        </w:rPr>
        <w:t>) were also of the view that ‘local authorities and government should maintain their level of funding of the arts’.</w:t>
      </w:r>
    </w:p>
    <w:p w:rsidR="00B875F0" w:rsidRDefault="00B875F0" w:rsidP="005E704F">
      <w:pPr>
        <w:jc w:val="right"/>
        <w:rPr>
          <w:b/>
          <w:color w:val="993366"/>
          <w:sz w:val="20"/>
          <w:szCs w:val="20"/>
        </w:rPr>
      </w:pPr>
    </w:p>
    <w:p w:rsidR="005E704F" w:rsidRDefault="003806D7" w:rsidP="005E704F">
      <w:pPr>
        <w:jc w:val="right"/>
        <w:rPr>
          <w:b/>
          <w:color w:val="993366"/>
          <w:sz w:val="20"/>
          <w:szCs w:val="20"/>
        </w:rPr>
      </w:pPr>
      <w:r>
        <w:rPr>
          <w:b/>
          <w:color w:val="993366"/>
          <w:sz w:val="20"/>
          <w:szCs w:val="20"/>
        </w:rPr>
        <w:lastRenderedPageBreak/>
        <w:t>T</w:t>
      </w:r>
      <w:r w:rsidR="005E704F">
        <w:rPr>
          <w:b/>
          <w:color w:val="993366"/>
          <w:sz w:val="20"/>
          <w:szCs w:val="20"/>
        </w:rPr>
        <w:t>HE ARTS IN IRISH LIFE 2014</w:t>
      </w:r>
    </w:p>
    <w:p w:rsidR="005E704F" w:rsidRDefault="00BB6FCD" w:rsidP="005E704F">
      <w:pPr>
        <w:rPr>
          <w:b/>
          <w:color w:val="993366"/>
          <w:sz w:val="20"/>
          <w:szCs w:val="20"/>
        </w:rPr>
      </w:pPr>
      <w:r>
        <w:rPr>
          <w:b/>
          <w:noProof/>
          <w:sz w:val="20"/>
          <w:szCs w:val="20"/>
          <w:lang w:eastAsia="en-GB"/>
        </w:rPr>
        <w:pict>
          <v:line id="Straight Connector 3" o:spid="_x0000_s1132"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Default="005E704F" w:rsidP="005E704F">
      <w:pPr>
        <w:rPr>
          <w:b/>
          <w:color w:val="993366"/>
          <w:sz w:val="20"/>
          <w:szCs w:val="20"/>
        </w:rPr>
      </w:pPr>
    </w:p>
    <w:p w:rsidR="005E704F" w:rsidRPr="00780100" w:rsidRDefault="005E704F" w:rsidP="005E704F">
      <w:pPr>
        <w:rPr>
          <w:b/>
          <w:color w:val="993366"/>
          <w:sz w:val="20"/>
          <w:szCs w:val="20"/>
        </w:rPr>
      </w:pPr>
      <w:r>
        <w:rPr>
          <w:b/>
          <w:color w:val="993366"/>
          <w:sz w:val="20"/>
          <w:szCs w:val="20"/>
        </w:rPr>
        <w:t>Chapter Overview</w:t>
      </w:r>
      <w:r w:rsidRPr="00780100">
        <w:rPr>
          <w:b/>
          <w:color w:val="993366"/>
          <w:sz w:val="20"/>
          <w:szCs w:val="20"/>
        </w:rPr>
        <w:t>:</w:t>
      </w:r>
    </w:p>
    <w:p w:rsidR="005E704F" w:rsidRPr="00D122F7" w:rsidRDefault="005E704F" w:rsidP="005E704F">
      <w:pPr>
        <w:jc w:val="both"/>
        <w:rPr>
          <w:sz w:val="20"/>
          <w:szCs w:val="20"/>
        </w:rPr>
      </w:pPr>
      <w:r w:rsidRPr="00780100">
        <w:rPr>
          <w:sz w:val="20"/>
          <w:szCs w:val="20"/>
        </w:rPr>
        <w:t xml:space="preserve">The </w:t>
      </w:r>
      <w:r w:rsidR="00C8572F">
        <w:rPr>
          <w:sz w:val="20"/>
          <w:szCs w:val="20"/>
        </w:rPr>
        <w:t>following c</w:t>
      </w:r>
      <w:r w:rsidRPr="00D122F7">
        <w:rPr>
          <w:sz w:val="20"/>
          <w:szCs w:val="20"/>
        </w:rPr>
        <w:t>hapter provides an overview of the patterns of arts-event attendance indicated by the 2014 study results. It finds that:</w:t>
      </w:r>
    </w:p>
    <w:p w:rsidR="005E704F" w:rsidRPr="00D122F7" w:rsidRDefault="005E704F" w:rsidP="005E704F">
      <w:pPr>
        <w:pStyle w:val="ListParagraph"/>
        <w:numPr>
          <w:ilvl w:val="0"/>
          <w:numId w:val="4"/>
        </w:numPr>
        <w:spacing w:after="0"/>
        <w:ind w:left="426"/>
        <w:jc w:val="both"/>
        <w:rPr>
          <w:color w:val="993366"/>
          <w:sz w:val="20"/>
          <w:szCs w:val="20"/>
        </w:rPr>
      </w:pPr>
      <w:r w:rsidRPr="00D122F7">
        <w:rPr>
          <w:color w:val="993366"/>
          <w:sz w:val="20"/>
          <w:szCs w:val="20"/>
        </w:rPr>
        <w:t xml:space="preserve">Overall arts attendance levels have increased between 2013 and 2014 for the majority of event-types. A total of 65% of the adult </w:t>
      </w:r>
      <w:r>
        <w:rPr>
          <w:color w:val="993366"/>
          <w:sz w:val="20"/>
          <w:szCs w:val="20"/>
        </w:rPr>
        <w:t>population indicate</w:t>
      </w:r>
      <w:r w:rsidRPr="00D122F7">
        <w:rPr>
          <w:color w:val="993366"/>
          <w:sz w:val="20"/>
          <w:szCs w:val="20"/>
        </w:rPr>
        <w:t xml:space="preserve"> that they attended at least one event in the previous twelve months compared to 56% in 2013.</w:t>
      </w:r>
    </w:p>
    <w:p w:rsidR="005E704F" w:rsidRPr="00BC3AE4" w:rsidRDefault="005E704F" w:rsidP="005E704F">
      <w:pPr>
        <w:pStyle w:val="ListParagraph"/>
        <w:spacing w:after="0"/>
        <w:ind w:left="426"/>
        <w:jc w:val="both"/>
        <w:rPr>
          <w:color w:val="993366"/>
          <w:sz w:val="20"/>
          <w:szCs w:val="20"/>
        </w:rPr>
      </w:pPr>
    </w:p>
    <w:p w:rsidR="005E704F" w:rsidRPr="00420E84" w:rsidRDefault="005E704F" w:rsidP="005E704F">
      <w:pPr>
        <w:pStyle w:val="ListParagraph"/>
        <w:numPr>
          <w:ilvl w:val="0"/>
          <w:numId w:val="4"/>
        </w:numPr>
        <w:spacing w:after="0"/>
        <w:ind w:left="426"/>
        <w:jc w:val="both"/>
        <w:rPr>
          <w:color w:val="993366"/>
          <w:sz w:val="20"/>
          <w:szCs w:val="20"/>
        </w:rPr>
      </w:pPr>
      <w:r w:rsidRPr="00420E84">
        <w:rPr>
          <w:color w:val="993366"/>
          <w:sz w:val="20"/>
          <w:szCs w:val="20"/>
        </w:rPr>
        <w:t>In 2014, levels of attendance have shown particular increases amongst lower-income respondent-groups. In particular, attendance has increased for those with hou</w:t>
      </w:r>
      <w:r w:rsidR="00233994">
        <w:rPr>
          <w:color w:val="993366"/>
          <w:sz w:val="20"/>
          <w:szCs w:val="20"/>
        </w:rPr>
        <w:t>sehold incomes of under €30,000 by 11%.</w:t>
      </w:r>
    </w:p>
    <w:p w:rsidR="005E704F" w:rsidRPr="00420E84" w:rsidRDefault="005E704F" w:rsidP="005E704F">
      <w:pPr>
        <w:pStyle w:val="ListParagraph"/>
        <w:rPr>
          <w:color w:val="993366"/>
          <w:sz w:val="20"/>
          <w:szCs w:val="20"/>
        </w:rPr>
      </w:pPr>
    </w:p>
    <w:p w:rsidR="005E704F" w:rsidRPr="00420E84" w:rsidRDefault="005E704F" w:rsidP="005E704F">
      <w:pPr>
        <w:pStyle w:val="ListParagraph"/>
        <w:numPr>
          <w:ilvl w:val="0"/>
          <w:numId w:val="4"/>
        </w:numPr>
        <w:spacing w:after="0"/>
        <w:ind w:left="426"/>
        <w:jc w:val="both"/>
        <w:rPr>
          <w:color w:val="993366"/>
          <w:sz w:val="20"/>
          <w:szCs w:val="20"/>
        </w:rPr>
      </w:pPr>
      <w:r w:rsidRPr="00420E84">
        <w:rPr>
          <w:color w:val="993366"/>
          <w:sz w:val="20"/>
          <w:szCs w:val="20"/>
        </w:rPr>
        <w:t>15-34 year-olds are less likely to be arts-attenders than the average adult</w:t>
      </w:r>
      <w:r w:rsidR="00233994">
        <w:rPr>
          <w:color w:val="993366"/>
          <w:sz w:val="20"/>
          <w:szCs w:val="20"/>
        </w:rPr>
        <w:t xml:space="preserve"> in three out of four core event-attendance sub-categories. It is only in terms of music-focussed events that they are not </w:t>
      </w:r>
      <w:r w:rsidR="00B21601">
        <w:rPr>
          <w:color w:val="993366"/>
          <w:sz w:val="20"/>
          <w:szCs w:val="20"/>
        </w:rPr>
        <w:t xml:space="preserve">significantly </w:t>
      </w:r>
      <w:r w:rsidR="00233994">
        <w:rPr>
          <w:color w:val="993366"/>
          <w:sz w:val="20"/>
          <w:szCs w:val="20"/>
        </w:rPr>
        <w:t>under-represented.</w:t>
      </w:r>
    </w:p>
    <w:p w:rsidR="005E704F" w:rsidRPr="00F62F82" w:rsidRDefault="005E704F" w:rsidP="005E704F">
      <w:pPr>
        <w:spacing w:after="0"/>
        <w:jc w:val="both"/>
        <w:rPr>
          <w:color w:val="993366"/>
          <w:sz w:val="20"/>
          <w:szCs w:val="20"/>
        </w:rPr>
      </w:pPr>
    </w:p>
    <w:p w:rsidR="005E704F" w:rsidRPr="00420E84" w:rsidRDefault="005E704F" w:rsidP="005E704F">
      <w:pPr>
        <w:pStyle w:val="ListParagraph"/>
        <w:numPr>
          <w:ilvl w:val="0"/>
          <w:numId w:val="4"/>
        </w:numPr>
        <w:spacing w:after="0"/>
        <w:ind w:left="426"/>
        <w:jc w:val="both"/>
        <w:rPr>
          <w:color w:val="993366"/>
          <w:sz w:val="20"/>
          <w:szCs w:val="20"/>
        </w:rPr>
      </w:pPr>
      <w:r w:rsidRPr="00420E84">
        <w:rPr>
          <w:color w:val="993366"/>
          <w:sz w:val="20"/>
          <w:szCs w:val="20"/>
        </w:rPr>
        <w:t xml:space="preserve">Arts attendance is higher amongst the Irish adult population than for other territories. </w:t>
      </w:r>
      <w:r w:rsidR="00233994">
        <w:rPr>
          <w:color w:val="993366"/>
          <w:sz w:val="20"/>
          <w:szCs w:val="20"/>
        </w:rPr>
        <w:t>Focussing on comparable events only</w:t>
      </w:r>
      <w:r w:rsidRPr="00420E84">
        <w:rPr>
          <w:color w:val="993366"/>
          <w:sz w:val="20"/>
          <w:szCs w:val="20"/>
        </w:rPr>
        <w:t xml:space="preserve">, last-year attendance in the Republic of Ireland was </w:t>
      </w:r>
      <w:r w:rsidR="00233994">
        <w:rPr>
          <w:color w:val="993366"/>
          <w:sz w:val="20"/>
          <w:szCs w:val="20"/>
        </w:rPr>
        <w:t>42</w:t>
      </w:r>
      <w:r w:rsidR="0093731D">
        <w:rPr>
          <w:color w:val="993366"/>
          <w:sz w:val="20"/>
          <w:szCs w:val="20"/>
        </w:rPr>
        <w:t xml:space="preserve">% </w:t>
      </w:r>
      <w:r w:rsidRPr="00420E84">
        <w:rPr>
          <w:color w:val="993366"/>
          <w:sz w:val="20"/>
          <w:szCs w:val="20"/>
        </w:rPr>
        <w:t xml:space="preserve">– compared to </w:t>
      </w:r>
      <w:r w:rsidR="004863AE">
        <w:rPr>
          <w:color w:val="993366"/>
          <w:sz w:val="20"/>
          <w:szCs w:val="20"/>
        </w:rPr>
        <w:t>29% in Great Britain and 33</w:t>
      </w:r>
      <w:r w:rsidRPr="00420E84">
        <w:rPr>
          <w:color w:val="993366"/>
          <w:sz w:val="20"/>
          <w:szCs w:val="20"/>
        </w:rPr>
        <w:t>% in Northern Ireland</w:t>
      </w:r>
      <w:r w:rsidR="00F237CD">
        <w:rPr>
          <w:rStyle w:val="FootnoteReference"/>
          <w:color w:val="993366"/>
          <w:sz w:val="20"/>
          <w:szCs w:val="20"/>
        </w:rPr>
        <w:footnoteReference w:id="1"/>
      </w:r>
      <w:r w:rsidRPr="00420E84">
        <w:rPr>
          <w:color w:val="993366"/>
          <w:sz w:val="20"/>
          <w:szCs w:val="20"/>
        </w:rPr>
        <w:t>.</w:t>
      </w:r>
    </w:p>
    <w:p w:rsidR="005E704F" w:rsidRPr="00B059BF" w:rsidRDefault="005E704F" w:rsidP="005E704F">
      <w:pPr>
        <w:spacing w:after="0"/>
        <w:jc w:val="both"/>
        <w:rPr>
          <w:color w:val="993366"/>
          <w:sz w:val="20"/>
          <w:szCs w:val="20"/>
        </w:rPr>
      </w:pPr>
    </w:p>
    <w:p w:rsidR="005E704F" w:rsidRPr="00BC3AE4" w:rsidRDefault="005E704F" w:rsidP="005E704F">
      <w:pPr>
        <w:pStyle w:val="ListParagraph"/>
        <w:numPr>
          <w:ilvl w:val="0"/>
          <w:numId w:val="4"/>
        </w:numPr>
        <w:spacing w:after="0"/>
        <w:ind w:left="426"/>
        <w:jc w:val="both"/>
        <w:rPr>
          <w:color w:val="993366"/>
          <w:sz w:val="20"/>
          <w:szCs w:val="20"/>
        </w:rPr>
      </w:pPr>
      <w:r>
        <w:rPr>
          <w:color w:val="993366"/>
          <w:sz w:val="20"/>
          <w:szCs w:val="20"/>
        </w:rPr>
        <w:t>‘T</w:t>
      </w:r>
      <w:r w:rsidRPr="00BC3AE4">
        <w:rPr>
          <w:color w:val="993366"/>
          <w:sz w:val="20"/>
          <w:szCs w:val="20"/>
        </w:rPr>
        <w:t xml:space="preserve">raditional or folk’ performance types </w:t>
      </w:r>
      <w:r>
        <w:rPr>
          <w:color w:val="993366"/>
          <w:sz w:val="20"/>
          <w:szCs w:val="20"/>
        </w:rPr>
        <w:t xml:space="preserve">are identified </w:t>
      </w:r>
      <w:r w:rsidRPr="00BC3AE4">
        <w:rPr>
          <w:color w:val="993366"/>
          <w:sz w:val="20"/>
          <w:szCs w:val="20"/>
        </w:rPr>
        <w:t>for the</w:t>
      </w:r>
      <w:r>
        <w:rPr>
          <w:color w:val="993366"/>
          <w:sz w:val="20"/>
          <w:szCs w:val="20"/>
        </w:rPr>
        <w:t xml:space="preserve"> first time in the 2014</w:t>
      </w:r>
      <w:r w:rsidRPr="00BC3AE4">
        <w:rPr>
          <w:color w:val="993366"/>
          <w:sz w:val="20"/>
          <w:szCs w:val="20"/>
        </w:rPr>
        <w:t xml:space="preserve"> study. These results indicate that Irish </w:t>
      </w:r>
      <w:r w:rsidR="00604959">
        <w:rPr>
          <w:color w:val="993366"/>
          <w:sz w:val="20"/>
          <w:szCs w:val="20"/>
        </w:rPr>
        <w:t>art forms</w:t>
      </w:r>
      <w:r w:rsidRPr="00BC3AE4">
        <w:rPr>
          <w:color w:val="993366"/>
          <w:sz w:val="20"/>
          <w:szCs w:val="20"/>
        </w:rPr>
        <w:t xml:space="preserve"> are attended by a total 24% of the population.</w:t>
      </w:r>
    </w:p>
    <w:p w:rsidR="005E704F" w:rsidRDefault="005E704F" w:rsidP="005E704F">
      <w:pPr>
        <w:spacing w:after="0"/>
        <w:rPr>
          <w:b/>
          <w:sz w:val="20"/>
          <w:szCs w:val="20"/>
        </w:rPr>
      </w:pPr>
    </w:p>
    <w:p w:rsidR="005E704F" w:rsidRDefault="00BB6FCD" w:rsidP="005E704F">
      <w:pPr>
        <w:spacing w:after="0"/>
        <w:rPr>
          <w:b/>
          <w:color w:val="993366"/>
          <w:sz w:val="20"/>
          <w:szCs w:val="20"/>
        </w:rPr>
      </w:pPr>
      <w:r>
        <w:rPr>
          <w:b/>
          <w:noProof/>
          <w:sz w:val="20"/>
          <w:szCs w:val="20"/>
          <w:lang w:eastAsia="en-GB"/>
        </w:rPr>
        <w:pict>
          <v:line id="Straight Connector 14" o:spid="_x0000_s1131"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95pt" to="43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" strokecolor="#936" strokeweight="1.5pt">
            <v:stroke joinstyle="miter"/>
            <w10:wrap anchorx="margin"/>
          </v:line>
        </w:pic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2a Attendance – Introduction</w:t>
      </w:r>
      <w:r w:rsidRPr="00665A25">
        <w:rPr>
          <w:b/>
          <w:color w:val="993366"/>
          <w:sz w:val="20"/>
          <w:szCs w:val="20"/>
        </w:rPr>
        <w:t>:</w:t>
      </w:r>
    </w:p>
    <w:p w:rsidR="005E704F" w:rsidRPr="00AF4C62" w:rsidRDefault="005E704F" w:rsidP="005E704F">
      <w:pPr>
        <w:spacing w:after="0"/>
        <w:rPr>
          <w:b/>
          <w:color w:val="993366"/>
          <w:sz w:val="20"/>
          <w:szCs w:val="20"/>
        </w:rPr>
      </w:pPr>
    </w:p>
    <w:p w:rsidR="005E704F" w:rsidRDefault="005E704F" w:rsidP="005E704F">
      <w:pPr>
        <w:jc w:val="both"/>
        <w:rPr>
          <w:sz w:val="20"/>
          <w:szCs w:val="20"/>
        </w:rPr>
      </w:pPr>
      <w:r w:rsidRPr="00780100">
        <w:rPr>
          <w:sz w:val="20"/>
          <w:szCs w:val="20"/>
        </w:rPr>
        <w:t xml:space="preserve">As in ‘The Public and the Arts 2006’, attendance </w:t>
      </w:r>
      <w:r>
        <w:rPr>
          <w:sz w:val="20"/>
          <w:szCs w:val="20"/>
        </w:rPr>
        <w:t xml:space="preserve">was measured across a range of arts-events: with frequency of attendance and recency of last attendance given by respondents to the survey. </w:t>
      </w:r>
    </w:p>
    <w:p w:rsidR="005E704F" w:rsidRDefault="005E704F" w:rsidP="005E704F">
      <w:pPr>
        <w:jc w:val="both"/>
        <w:rPr>
          <w:sz w:val="20"/>
          <w:szCs w:val="20"/>
        </w:rPr>
      </w:pPr>
      <w:r>
        <w:rPr>
          <w:sz w:val="20"/>
          <w:szCs w:val="20"/>
        </w:rPr>
        <w:t>Respondents were additionally asked to</w:t>
      </w:r>
      <w:r w:rsidRPr="00780100">
        <w:rPr>
          <w:sz w:val="20"/>
          <w:szCs w:val="20"/>
        </w:rPr>
        <w:t xml:space="preserve"> </w:t>
      </w:r>
      <w:r>
        <w:rPr>
          <w:sz w:val="20"/>
          <w:szCs w:val="20"/>
        </w:rPr>
        <w:t>indicate their media-consumption habits in respect of the majority of event-types and the locations of last-year attendance. A copy of these questi</w:t>
      </w:r>
      <w:r w:rsidR="0093731D">
        <w:rPr>
          <w:sz w:val="20"/>
          <w:szCs w:val="20"/>
        </w:rPr>
        <w:t>ons can be found in Appendix A.</w:t>
      </w:r>
    </w:p>
    <w:p w:rsidR="005E704F" w:rsidRPr="00420E84" w:rsidRDefault="005E704F" w:rsidP="005E704F">
      <w:pPr>
        <w:jc w:val="both"/>
        <w:rPr>
          <w:sz w:val="20"/>
          <w:szCs w:val="20"/>
        </w:rPr>
      </w:pPr>
      <w:r>
        <w:rPr>
          <w:sz w:val="20"/>
          <w:szCs w:val="20"/>
        </w:rPr>
        <w:t xml:space="preserve">This measurement of attendance follows the same format as deployed in ‘Arts Attendance in </w:t>
      </w:r>
      <w:r w:rsidRPr="00420E84">
        <w:rPr>
          <w:sz w:val="20"/>
          <w:szCs w:val="20"/>
        </w:rPr>
        <w:t>Ireland’ 2011, 2012 and 2013 as published by Arts Audiences.</w:t>
      </w:r>
    </w:p>
    <w:p w:rsidR="005E704F" w:rsidRDefault="005E704F" w:rsidP="005E704F">
      <w:pPr>
        <w:spacing w:after="0"/>
        <w:jc w:val="both"/>
        <w:rPr>
          <w:b/>
          <w:sz w:val="20"/>
          <w:szCs w:val="20"/>
        </w:rPr>
      </w:pPr>
      <w:r w:rsidRPr="00420E84">
        <w:rPr>
          <w:sz w:val="20"/>
          <w:szCs w:val="20"/>
        </w:rPr>
        <w:t xml:space="preserve">It should be noted that </w:t>
      </w:r>
      <w:r>
        <w:rPr>
          <w:sz w:val="20"/>
          <w:szCs w:val="20"/>
        </w:rPr>
        <w:t>Arts Festivals</w:t>
      </w:r>
      <w:r w:rsidRPr="00420E84">
        <w:rPr>
          <w:sz w:val="20"/>
          <w:szCs w:val="20"/>
        </w:rPr>
        <w:t xml:space="preserve"> </w:t>
      </w:r>
      <w:r>
        <w:rPr>
          <w:sz w:val="20"/>
          <w:szCs w:val="20"/>
        </w:rPr>
        <w:t xml:space="preserve">and Cinema were </w:t>
      </w:r>
      <w:r w:rsidRPr="00420E84">
        <w:rPr>
          <w:sz w:val="20"/>
          <w:szCs w:val="20"/>
        </w:rPr>
        <w:t xml:space="preserve">not measured within the same question-structure as </w:t>
      </w:r>
      <w:r>
        <w:rPr>
          <w:sz w:val="20"/>
          <w:szCs w:val="20"/>
        </w:rPr>
        <w:t xml:space="preserve">the other </w:t>
      </w:r>
      <w:r w:rsidR="00604959">
        <w:rPr>
          <w:sz w:val="20"/>
          <w:szCs w:val="20"/>
        </w:rPr>
        <w:t>art forms</w:t>
      </w:r>
      <w:r>
        <w:rPr>
          <w:sz w:val="20"/>
          <w:szCs w:val="20"/>
        </w:rPr>
        <w:t xml:space="preserve"> reported here. Notwithstanding, last twelve month attendance of any named-arts festival is reported here.</w:t>
      </w:r>
      <w:r w:rsidR="0093731D">
        <w:rPr>
          <w:rStyle w:val="FootnoteReference"/>
          <w:sz w:val="20"/>
          <w:szCs w:val="20"/>
        </w:rPr>
        <w:footnoteReference w:id="2"/>
      </w:r>
      <w:r>
        <w:rPr>
          <w:sz w:val="20"/>
          <w:szCs w:val="20"/>
        </w:rPr>
        <w:t xml:space="preserve"> Similarly, last six month attendance of art-house </w:t>
      </w:r>
      <w:r w:rsidR="00692669">
        <w:rPr>
          <w:sz w:val="20"/>
          <w:szCs w:val="20"/>
        </w:rPr>
        <w:t xml:space="preserve">or Foreign Language </w:t>
      </w:r>
      <w:r>
        <w:rPr>
          <w:sz w:val="20"/>
          <w:szCs w:val="20"/>
        </w:rPr>
        <w:t>Cinema is also included</w:t>
      </w:r>
      <w:r w:rsidR="00692669">
        <w:t>.</w:t>
      </w: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rPr>
          <w:b/>
          <w:color w:val="993366"/>
          <w:sz w:val="20"/>
          <w:szCs w:val="20"/>
        </w:rPr>
      </w:pPr>
      <w:r>
        <w:rPr>
          <w:b/>
          <w:color w:val="993366"/>
          <w:sz w:val="20"/>
          <w:szCs w:val="20"/>
        </w:rPr>
        <w:t>2b Attendance – General:</w:t>
      </w:r>
    </w:p>
    <w:p w:rsidR="005E704F" w:rsidRDefault="005E704F" w:rsidP="005E704F">
      <w:pPr>
        <w:spacing w:after="0"/>
        <w:rPr>
          <w:b/>
          <w:color w:val="993366"/>
          <w:sz w:val="20"/>
          <w:szCs w:val="20"/>
        </w:rPr>
      </w:pPr>
    </w:p>
    <w:p w:rsidR="005E704F" w:rsidRDefault="005E704F" w:rsidP="005E704F">
      <w:pPr>
        <w:spacing w:after="0"/>
        <w:jc w:val="both"/>
        <w:rPr>
          <w:sz w:val="20"/>
          <w:szCs w:val="20"/>
        </w:rPr>
      </w:pPr>
      <w:r>
        <w:rPr>
          <w:sz w:val="20"/>
          <w:szCs w:val="20"/>
        </w:rPr>
        <w:t>Ta</w:t>
      </w:r>
      <w:r w:rsidRPr="00AF4C62">
        <w:rPr>
          <w:sz w:val="20"/>
          <w:szCs w:val="20"/>
        </w:rPr>
        <w:t>ble 2.1 indicates</w:t>
      </w:r>
      <w:r>
        <w:rPr>
          <w:sz w:val="20"/>
          <w:szCs w:val="20"/>
        </w:rPr>
        <w:t xml:space="preserve"> levels of attendance in the previous 12 months at an overall level and by each individual art-form. </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It highlights the fact that a total of 65% of adults attended an arts event in the last 12 months</w:t>
      </w:r>
      <w:r w:rsidR="00F54E8E">
        <w:rPr>
          <w:rStyle w:val="FootnoteReference"/>
          <w:sz w:val="20"/>
          <w:szCs w:val="20"/>
        </w:rPr>
        <w:footnoteReference w:id="3"/>
      </w:r>
      <w:r w:rsidR="00EB4EEE">
        <w:rPr>
          <w:sz w:val="20"/>
          <w:szCs w:val="20"/>
        </w:rPr>
        <w:t xml:space="preserve"> </w:t>
      </w:r>
      <w:r>
        <w:rPr>
          <w:sz w:val="20"/>
          <w:szCs w:val="20"/>
        </w:rPr>
        <w:t>as compared to 56% in the preceding year of analysis.</w:t>
      </w:r>
    </w:p>
    <w:p w:rsidR="005E704F" w:rsidRDefault="005E704F" w:rsidP="005E704F">
      <w:pPr>
        <w:spacing w:after="0"/>
        <w:jc w:val="both"/>
        <w:rPr>
          <w:sz w:val="20"/>
          <w:szCs w:val="20"/>
        </w:rPr>
      </w:pPr>
    </w:p>
    <w:p w:rsidR="00076F32" w:rsidRDefault="00076F32" w:rsidP="005E704F">
      <w:pPr>
        <w:jc w:val="right"/>
        <w:rPr>
          <w:b/>
          <w:color w:val="993366"/>
          <w:sz w:val="20"/>
          <w:szCs w:val="20"/>
        </w:rPr>
      </w:pPr>
    </w:p>
    <w:p w:rsidR="00F54E8E" w:rsidRDefault="00F54E8E"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0" o:spid="_x0000_s1130"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16.25pt" to="435.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Pr="009061E0" w:rsidRDefault="005E704F" w:rsidP="005E704F">
      <w:pPr>
        <w:rPr>
          <w:b/>
          <w:color w:val="993366"/>
          <w:sz w:val="20"/>
          <w:szCs w:val="20"/>
        </w:rPr>
      </w:pPr>
    </w:p>
    <w:p w:rsidR="00107708" w:rsidRDefault="005B37AC" w:rsidP="00F54E8E">
      <w:pPr>
        <w:spacing w:after="0"/>
        <w:jc w:val="both"/>
        <w:rPr>
          <w:sz w:val="20"/>
          <w:szCs w:val="20"/>
        </w:rPr>
      </w:pPr>
      <w:r>
        <w:rPr>
          <w:sz w:val="20"/>
          <w:szCs w:val="20"/>
        </w:rPr>
        <w:t xml:space="preserve">As highlighted in the Table below, a range of </w:t>
      </w:r>
      <w:r w:rsidR="00604959">
        <w:rPr>
          <w:sz w:val="20"/>
          <w:szCs w:val="20"/>
        </w:rPr>
        <w:t>art forms</w:t>
      </w:r>
      <w:r>
        <w:rPr>
          <w:sz w:val="20"/>
          <w:szCs w:val="20"/>
        </w:rPr>
        <w:t xml:space="preserve"> were measured on the TGI for the first time in 2014 and this therefore significantly expanded the list of measured event types. Additionally, some improvements were made to the structure of the question – with events being grouped under each of the sub-heading shown in grey below.</w:t>
      </w:r>
    </w:p>
    <w:p w:rsidR="00107708" w:rsidRDefault="00107708" w:rsidP="00F54E8E">
      <w:pPr>
        <w:spacing w:after="0"/>
        <w:jc w:val="both"/>
        <w:rPr>
          <w:sz w:val="20"/>
          <w:szCs w:val="20"/>
        </w:rPr>
      </w:pPr>
    </w:p>
    <w:p w:rsidR="005B37AC" w:rsidRDefault="005B37AC" w:rsidP="005B37AC">
      <w:pPr>
        <w:spacing w:after="0"/>
        <w:jc w:val="both"/>
        <w:rPr>
          <w:sz w:val="20"/>
          <w:szCs w:val="20"/>
        </w:rPr>
      </w:pPr>
      <w:r>
        <w:rPr>
          <w:sz w:val="20"/>
          <w:szCs w:val="20"/>
        </w:rPr>
        <w:t>Given these additions, some caution should be deployed in making an exact comparison of the overall 2014 and 2013 net attendance-figures. Notwithstanding, direct comparisons can still readily be made for those events that are measured in exactly the same way on both studies.</w:t>
      </w:r>
    </w:p>
    <w:p w:rsidR="005B37AC" w:rsidRDefault="005B37AC" w:rsidP="00076F32">
      <w:pPr>
        <w:spacing w:after="0"/>
        <w:jc w:val="both"/>
        <w:rPr>
          <w:sz w:val="20"/>
          <w:szCs w:val="20"/>
        </w:rPr>
      </w:pPr>
    </w:p>
    <w:p w:rsidR="00F237CD" w:rsidRDefault="00107708" w:rsidP="00076F32">
      <w:pPr>
        <w:spacing w:after="0"/>
        <w:jc w:val="both"/>
        <w:rPr>
          <w:sz w:val="20"/>
          <w:szCs w:val="20"/>
        </w:rPr>
      </w:pPr>
      <w:r>
        <w:rPr>
          <w:sz w:val="20"/>
          <w:szCs w:val="20"/>
        </w:rPr>
        <w:t xml:space="preserve">In </w:t>
      </w:r>
      <w:r w:rsidR="005B37AC">
        <w:rPr>
          <w:sz w:val="20"/>
          <w:szCs w:val="20"/>
        </w:rPr>
        <w:t>terms of these comparisons</w:t>
      </w:r>
      <w:r>
        <w:rPr>
          <w:sz w:val="20"/>
          <w:szCs w:val="20"/>
        </w:rPr>
        <w:t xml:space="preserve">, </w:t>
      </w:r>
      <w:r w:rsidR="00F54E8E">
        <w:rPr>
          <w:sz w:val="20"/>
          <w:szCs w:val="20"/>
        </w:rPr>
        <w:t xml:space="preserve">the most significant change </w:t>
      </w:r>
      <w:r w:rsidR="005B37AC">
        <w:rPr>
          <w:sz w:val="20"/>
          <w:szCs w:val="20"/>
        </w:rPr>
        <w:t xml:space="preserve">identified in the </w:t>
      </w:r>
      <w:r w:rsidR="00F237CD">
        <w:rPr>
          <w:sz w:val="20"/>
          <w:szCs w:val="20"/>
        </w:rPr>
        <w:t xml:space="preserve">2014 data </w:t>
      </w:r>
      <w:r>
        <w:rPr>
          <w:sz w:val="20"/>
          <w:szCs w:val="20"/>
        </w:rPr>
        <w:t xml:space="preserve">relates </w:t>
      </w:r>
      <w:r w:rsidR="005B37AC">
        <w:rPr>
          <w:sz w:val="20"/>
          <w:szCs w:val="20"/>
        </w:rPr>
        <w:t xml:space="preserve">to ‘Plays’ which </w:t>
      </w:r>
      <w:r w:rsidR="00F54E8E">
        <w:rPr>
          <w:sz w:val="20"/>
          <w:szCs w:val="20"/>
        </w:rPr>
        <w:t xml:space="preserve">increased </w:t>
      </w:r>
      <w:r w:rsidR="00F237CD">
        <w:rPr>
          <w:sz w:val="20"/>
          <w:szCs w:val="20"/>
        </w:rPr>
        <w:t>by the largest proportion between 2013 and 2014 (</w:t>
      </w:r>
      <w:r w:rsidR="00F54E8E">
        <w:rPr>
          <w:sz w:val="20"/>
          <w:szCs w:val="20"/>
        </w:rPr>
        <w:t>from 24% to 29% share</w:t>
      </w:r>
      <w:r w:rsidR="00F237CD">
        <w:rPr>
          <w:sz w:val="20"/>
          <w:szCs w:val="20"/>
        </w:rPr>
        <w:t>)</w:t>
      </w:r>
      <w:r w:rsidR="00F54E8E">
        <w:rPr>
          <w:sz w:val="20"/>
          <w:szCs w:val="20"/>
        </w:rPr>
        <w:t>.</w:t>
      </w:r>
      <w:r>
        <w:rPr>
          <w:sz w:val="20"/>
          <w:szCs w:val="20"/>
        </w:rPr>
        <w:t xml:space="preserve"> </w:t>
      </w:r>
    </w:p>
    <w:p w:rsidR="00F237CD" w:rsidRDefault="00F237CD" w:rsidP="00076F32">
      <w:pPr>
        <w:spacing w:after="0"/>
        <w:jc w:val="both"/>
        <w:rPr>
          <w:sz w:val="20"/>
          <w:szCs w:val="20"/>
        </w:rPr>
      </w:pPr>
    </w:p>
    <w:p w:rsidR="00076F32" w:rsidRDefault="00076F32" w:rsidP="00076F32">
      <w:pPr>
        <w:spacing w:after="0"/>
        <w:jc w:val="both"/>
        <w:rPr>
          <w:sz w:val="20"/>
          <w:szCs w:val="20"/>
        </w:rPr>
      </w:pPr>
      <w:r>
        <w:rPr>
          <w:sz w:val="20"/>
          <w:szCs w:val="20"/>
        </w:rPr>
        <w:t>Where observable, it also appears that individual levels of attendance in 2014 are highly comparable to the findings of TPAA: 2006 for the majority of commonly measured event types.</w:t>
      </w: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Pr="00D678EA" w:rsidRDefault="00BB6FCD" w:rsidP="005E704F">
      <w:pPr>
        <w:spacing w:after="0"/>
        <w:rPr>
          <w:color w:val="993366"/>
          <w:sz w:val="20"/>
          <w:szCs w:val="20"/>
        </w:rPr>
      </w:pPr>
      <w:r>
        <w:rPr>
          <w:b/>
          <w:noProof/>
          <w:color w:val="993366"/>
          <w:sz w:val="20"/>
          <w:szCs w:val="20"/>
          <w:lang w:eastAsia="en-GB"/>
        </w:rPr>
        <w:pict>
          <v:line id="Straight Connector 4" o:spid="_x0000_s1129" style="position:absolute;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39.8pt,.3pt" to="-439.8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" strokecolor="#936" strokeweight=".5pt">
            <v:stroke joinstyle="miter"/>
            <w10:wrap anchorx="margin"/>
          </v:line>
        </w:pict>
      </w:r>
      <w:r w:rsidR="005E704F">
        <w:rPr>
          <w:b/>
          <w:color w:val="993366"/>
          <w:sz w:val="20"/>
          <w:szCs w:val="20"/>
        </w:rPr>
        <w:t xml:space="preserve">Table 2.1 </w:t>
      </w:r>
      <w:r w:rsidR="005E704F" w:rsidRPr="0068758F">
        <w:rPr>
          <w:color w:val="993366"/>
          <w:sz w:val="20"/>
          <w:szCs w:val="20"/>
        </w:rPr>
        <w:t>Attendance of Arts Events in Last Year</w:t>
      </w:r>
      <w:r w:rsidR="005E704F">
        <w:rPr>
          <w:color w:val="993366"/>
          <w:sz w:val="20"/>
          <w:szCs w:val="20"/>
        </w:rPr>
        <w:t xml:space="preserve"> (Domestic or Abroad)</w:t>
      </w:r>
    </w:p>
    <w:tbl>
      <w:tblPr>
        <w:tblStyle w:val="LightList"/>
        <w:tblW w:w="4814" w:type="pct"/>
        <w:jc w:val="right"/>
        <w:tblLook w:val="0620" w:firstRow="1" w:lastRow="0" w:firstColumn="0" w:lastColumn="0" w:noHBand="1" w:noVBand="1"/>
      </w:tblPr>
      <w:tblGrid>
        <w:gridCol w:w="2918"/>
        <w:gridCol w:w="745"/>
        <w:gridCol w:w="1308"/>
        <w:gridCol w:w="1308"/>
        <w:gridCol w:w="1174"/>
        <w:gridCol w:w="1195"/>
      </w:tblGrid>
      <w:tr w:rsidR="005E704F" w:rsidTr="005E704F">
        <w:trPr>
          <w:cnfStyle w:val="100000000000" w:firstRow="1" w:lastRow="0" w:firstColumn="0" w:lastColumn="0" w:oddVBand="0" w:evenVBand="0" w:oddHBand="0" w:evenHBand="0" w:firstRowFirstColumn="0" w:firstRowLastColumn="0" w:lastRowFirstColumn="0" w:lastRowLastColumn="0"/>
          <w:trHeight w:val="423"/>
          <w:jc w:val="right"/>
        </w:trPr>
        <w:tc>
          <w:tcPr>
            <w:tcW w:w="1687" w:type="pct"/>
            <w:tcBorders>
              <w:bottom w:val="single" w:sz="4" w:space="0" w:color="A6A6A6" w:themeColor="background1" w:themeShade="A6"/>
            </w:tcBorders>
            <w:shd w:val="clear" w:color="auto" w:fill="7F7F7F" w:themeFill="text1" w:themeFillTint="80"/>
          </w:tcPr>
          <w:p w:rsidR="005E704F" w:rsidRPr="00D678EA" w:rsidRDefault="005E704F" w:rsidP="005E704F">
            <w:pPr>
              <w:rPr>
                <w:sz w:val="18"/>
                <w:szCs w:val="18"/>
              </w:rPr>
            </w:pPr>
          </w:p>
        </w:tc>
        <w:tc>
          <w:tcPr>
            <w:tcW w:w="431" w:type="pct"/>
            <w:tcBorders>
              <w:bottom w:val="single" w:sz="4" w:space="0" w:color="A6A6A6" w:themeColor="background1" w:themeShade="A6"/>
              <w:right w:val="single" w:sz="4" w:space="0" w:color="FFFFFF" w:themeColor="background1"/>
            </w:tcBorders>
            <w:shd w:val="clear" w:color="auto" w:fill="7F7F7F" w:themeFill="text1" w:themeFillTint="80"/>
          </w:tcPr>
          <w:p w:rsidR="005E704F" w:rsidRPr="00D678EA" w:rsidRDefault="005E704F" w:rsidP="005E704F">
            <w:pPr>
              <w:rPr>
                <w:sz w:val="18"/>
                <w:szCs w:val="18"/>
              </w:rPr>
            </w:pPr>
          </w:p>
        </w:tc>
        <w:tc>
          <w:tcPr>
            <w:tcW w:w="2191" w:type="pct"/>
            <w:gridSpan w:val="3"/>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rsidR="005E704F" w:rsidRPr="00D678EA" w:rsidRDefault="005E704F" w:rsidP="005E704F">
            <w:pPr>
              <w:jc w:val="center"/>
              <w:rPr>
                <w:sz w:val="18"/>
                <w:szCs w:val="18"/>
              </w:rPr>
            </w:pPr>
            <w:r>
              <w:rPr>
                <w:sz w:val="18"/>
                <w:szCs w:val="18"/>
              </w:rPr>
              <w:t>% of Population Attending -  Previous Year</w:t>
            </w:r>
          </w:p>
        </w:tc>
        <w:tc>
          <w:tcPr>
            <w:tcW w:w="691" w:type="pct"/>
            <w:tcBorders>
              <w:top w:val="single" w:sz="8" w:space="0" w:color="000000" w:themeColor="text1"/>
              <w:left w:val="single" w:sz="4" w:space="0" w:color="FFFFFF" w:themeColor="background1"/>
              <w:bottom w:val="single" w:sz="4" w:space="0" w:color="A6A6A6" w:themeColor="background1" w:themeShade="A6"/>
              <w:right w:val="single" w:sz="4" w:space="0" w:color="auto"/>
            </w:tcBorders>
            <w:shd w:val="clear" w:color="auto" w:fill="7F7F7F" w:themeFill="text1" w:themeFillTint="80"/>
            <w:vAlign w:val="center"/>
          </w:tcPr>
          <w:p w:rsidR="005E704F" w:rsidRPr="00D678EA" w:rsidRDefault="005E704F" w:rsidP="005E704F">
            <w:pPr>
              <w:jc w:val="center"/>
              <w:rPr>
                <w:sz w:val="18"/>
                <w:szCs w:val="18"/>
              </w:rPr>
            </w:pPr>
            <w:r>
              <w:rPr>
                <w:sz w:val="18"/>
                <w:szCs w:val="18"/>
              </w:rPr>
              <w:t>Change</w:t>
            </w:r>
          </w:p>
        </w:tc>
      </w:tr>
      <w:tr w:rsidR="005E704F" w:rsidTr="005E704F">
        <w:trPr>
          <w:jc w:val="right"/>
        </w:trPr>
        <w:tc>
          <w:tcPr>
            <w:tcW w:w="1687" w:type="pct"/>
            <w:tcBorders>
              <w:top w:val="single" w:sz="4" w:space="0" w:color="A6A6A6" w:themeColor="background1" w:themeShade="A6"/>
              <w:bottom w:val="single" w:sz="4" w:space="0" w:color="auto"/>
            </w:tcBorders>
            <w:shd w:val="clear" w:color="auto" w:fill="7F7F7F" w:themeFill="text1" w:themeFillTint="80"/>
            <w:vAlign w:val="bottom"/>
          </w:tcPr>
          <w:p w:rsidR="005E704F" w:rsidRPr="00D678EA" w:rsidRDefault="005E704F" w:rsidP="005E704F">
            <w:pPr>
              <w:rPr>
                <w:b/>
                <w:color w:val="FFFFFF" w:themeColor="background1"/>
                <w:sz w:val="18"/>
                <w:szCs w:val="18"/>
              </w:rPr>
            </w:pPr>
            <w:r>
              <w:rPr>
                <w:b/>
                <w:color w:val="FFFFFF" w:themeColor="background1"/>
                <w:sz w:val="18"/>
                <w:szCs w:val="18"/>
              </w:rPr>
              <w:t>Event Type</w:t>
            </w:r>
          </w:p>
        </w:tc>
        <w:tc>
          <w:tcPr>
            <w:tcW w:w="431" w:type="pct"/>
            <w:tcBorders>
              <w:top w:val="single" w:sz="4" w:space="0" w:color="A6A6A6" w:themeColor="background1" w:themeShade="A6"/>
              <w:bottom w:val="single" w:sz="4" w:space="0" w:color="auto"/>
              <w:right w:val="single" w:sz="4" w:space="0" w:color="FFFFFF" w:themeColor="background1"/>
            </w:tcBorders>
            <w:shd w:val="clear" w:color="auto" w:fill="7F7F7F" w:themeFill="text1" w:themeFillTint="80"/>
            <w:vAlign w:val="center"/>
          </w:tcPr>
          <w:p w:rsidR="005E704F" w:rsidRPr="00D678EA" w:rsidRDefault="005E704F" w:rsidP="005E704F">
            <w:pPr>
              <w:rPr>
                <w:b/>
                <w:color w:val="FFFFFF" w:themeColor="background1"/>
                <w:sz w:val="18"/>
                <w:szCs w:val="18"/>
              </w:rPr>
            </w:pPr>
            <w:r>
              <w:rPr>
                <w:b/>
                <w:color w:val="FFFFFF" w:themeColor="background1"/>
                <w:sz w:val="18"/>
                <w:szCs w:val="18"/>
              </w:rPr>
              <w:t>New 2014?</w:t>
            </w:r>
          </w:p>
        </w:tc>
        <w:tc>
          <w:tcPr>
            <w:tcW w:w="7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7F7F7F" w:themeFill="text1" w:themeFillTint="80"/>
            <w:vAlign w:val="bottom"/>
          </w:tcPr>
          <w:p w:rsidR="005E704F" w:rsidRPr="00D678EA" w:rsidRDefault="005E704F" w:rsidP="005E704F">
            <w:pPr>
              <w:jc w:val="center"/>
              <w:rPr>
                <w:b/>
                <w:color w:val="FFFFFF" w:themeColor="background1"/>
                <w:sz w:val="18"/>
                <w:szCs w:val="18"/>
              </w:rPr>
            </w:pPr>
            <w:r>
              <w:rPr>
                <w:b/>
                <w:color w:val="FFFFFF" w:themeColor="background1"/>
                <w:sz w:val="18"/>
                <w:szCs w:val="18"/>
              </w:rPr>
              <w:t>TPAA 2006</w:t>
            </w:r>
          </w:p>
        </w:tc>
        <w:tc>
          <w:tcPr>
            <w:tcW w:w="756" w:type="pct"/>
            <w:tcBorders>
              <w:top w:val="single" w:sz="4" w:space="0" w:color="FFFFFF" w:themeColor="background1"/>
              <w:left w:val="single" w:sz="4" w:space="0" w:color="FFFFFF" w:themeColor="background1"/>
              <w:bottom w:val="single" w:sz="4" w:space="0" w:color="auto"/>
            </w:tcBorders>
            <w:shd w:val="clear" w:color="auto" w:fill="7F7F7F" w:themeFill="text1" w:themeFillTint="80"/>
            <w:vAlign w:val="bottom"/>
          </w:tcPr>
          <w:p w:rsidR="005E704F" w:rsidRPr="00D678EA" w:rsidRDefault="005E704F" w:rsidP="005E704F">
            <w:pPr>
              <w:jc w:val="center"/>
              <w:rPr>
                <w:b/>
                <w:color w:val="FFFFFF" w:themeColor="background1"/>
                <w:sz w:val="18"/>
                <w:szCs w:val="18"/>
              </w:rPr>
            </w:pPr>
            <w:r>
              <w:rPr>
                <w:b/>
                <w:color w:val="FFFFFF" w:themeColor="background1"/>
                <w:sz w:val="18"/>
                <w:szCs w:val="18"/>
              </w:rPr>
              <w:t>TGI 2013</w:t>
            </w:r>
          </w:p>
        </w:tc>
        <w:tc>
          <w:tcPr>
            <w:tcW w:w="679" w:type="pct"/>
            <w:tcBorders>
              <w:top w:val="single" w:sz="4" w:space="0" w:color="FFFFFF" w:themeColor="background1"/>
              <w:bottom w:val="single" w:sz="4" w:space="0" w:color="auto"/>
              <w:right w:val="single" w:sz="4" w:space="0" w:color="FFFFFF" w:themeColor="background1"/>
            </w:tcBorders>
            <w:shd w:val="clear" w:color="auto" w:fill="7F7F7F" w:themeFill="text1" w:themeFillTint="80"/>
            <w:vAlign w:val="bottom"/>
          </w:tcPr>
          <w:p w:rsidR="005E704F" w:rsidRPr="00D678EA" w:rsidRDefault="005E704F" w:rsidP="005E704F">
            <w:pPr>
              <w:jc w:val="center"/>
              <w:rPr>
                <w:b/>
                <w:color w:val="FFFFFF" w:themeColor="background1"/>
                <w:sz w:val="18"/>
                <w:szCs w:val="18"/>
              </w:rPr>
            </w:pPr>
            <w:r>
              <w:rPr>
                <w:b/>
                <w:color w:val="FFFFFF" w:themeColor="background1"/>
                <w:sz w:val="18"/>
                <w:szCs w:val="18"/>
              </w:rPr>
              <w:t>TGI 2014</w:t>
            </w:r>
          </w:p>
        </w:tc>
        <w:tc>
          <w:tcPr>
            <w:tcW w:w="691" w:type="pct"/>
            <w:tcBorders>
              <w:top w:val="single" w:sz="4" w:space="0" w:color="A6A6A6" w:themeColor="background1" w:themeShade="A6"/>
              <w:left w:val="single" w:sz="4" w:space="0" w:color="FFFFFF" w:themeColor="background1"/>
              <w:bottom w:val="single" w:sz="4" w:space="0" w:color="auto"/>
              <w:right w:val="single" w:sz="4" w:space="0" w:color="auto"/>
            </w:tcBorders>
            <w:shd w:val="clear" w:color="auto" w:fill="7F7F7F" w:themeFill="text1" w:themeFillTint="80"/>
            <w:vAlign w:val="bottom"/>
          </w:tcPr>
          <w:p w:rsidR="005E704F" w:rsidRPr="00D678EA" w:rsidRDefault="005E704F" w:rsidP="005E704F">
            <w:pPr>
              <w:jc w:val="center"/>
              <w:rPr>
                <w:b/>
                <w:color w:val="FFFFFF" w:themeColor="background1"/>
                <w:sz w:val="18"/>
                <w:szCs w:val="18"/>
              </w:rPr>
            </w:pPr>
            <w:r>
              <w:rPr>
                <w:b/>
                <w:color w:val="FFFFFF" w:themeColor="background1"/>
                <w:sz w:val="18"/>
                <w:szCs w:val="18"/>
              </w:rPr>
              <w:t>TGI 14 vs. 13</w:t>
            </w:r>
          </w:p>
        </w:tc>
      </w:tr>
      <w:tr w:rsidR="005E704F" w:rsidTr="005E704F">
        <w:trPr>
          <w:jc w:val="right"/>
        </w:trPr>
        <w:tc>
          <w:tcPr>
            <w:tcW w:w="1687" w:type="pct"/>
            <w:tcBorders>
              <w:top w:val="single" w:sz="4" w:space="0" w:color="auto"/>
              <w:bottom w:val="nil"/>
            </w:tcBorders>
            <w:shd w:val="clear" w:color="auto" w:fill="DBDBDB" w:themeFill="accent3" w:themeFillTint="66"/>
          </w:tcPr>
          <w:p w:rsidR="005E704F" w:rsidRPr="009948BF" w:rsidRDefault="005E704F" w:rsidP="005E704F">
            <w:pPr>
              <w:rPr>
                <w:b/>
                <w:sz w:val="18"/>
                <w:szCs w:val="18"/>
              </w:rPr>
            </w:pPr>
            <w:r w:rsidRPr="009948BF">
              <w:rPr>
                <w:b/>
                <w:sz w:val="18"/>
                <w:szCs w:val="18"/>
              </w:rPr>
              <w:t>Any event type</w:t>
            </w:r>
          </w:p>
        </w:tc>
        <w:tc>
          <w:tcPr>
            <w:tcW w:w="431" w:type="pct"/>
            <w:tcBorders>
              <w:top w:val="single" w:sz="4" w:space="0" w:color="auto"/>
              <w:bottom w:val="nil"/>
              <w:right w:val="single" w:sz="4" w:space="0" w:color="7F7F7F" w:themeColor="text1" w:themeTint="80"/>
            </w:tcBorders>
            <w:shd w:val="clear" w:color="auto" w:fill="DBDBDB" w:themeFill="accent3" w:themeFillTint="66"/>
          </w:tcPr>
          <w:p w:rsidR="005E704F" w:rsidRPr="005238B4" w:rsidRDefault="005E704F" w:rsidP="005E704F">
            <w:pPr>
              <w:rPr>
                <w:sz w:val="18"/>
                <w:szCs w:val="18"/>
              </w:rPr>
            </w:pPr>
          </w:p>
        </w:tc>
        <w:tc>
          <w:tcPr>
            <w:tcW w:w="756" w:type="pct"/>
            <w:tcBorders>
              <w:top w:val="single" w:sz="4" w:space="0" w:color="auto"/>
              <w:left w:val="single" w:sz="4" w:space="0" w:color="7F7F7F" w:themeColor="text1" w:themeTint="80"/>
              <w:bottom w:val="nil"/>
              <w:right w:val="single" w:sz="4" w:space="0" w:color="A6A6A6" w:themeColor="background1" w:themeShade="A6"/>
            </w:tcBorders>
            <w:shd w:val="clear" w:color="auto" w:fill="DBDBDB" w:themeFill="accent3" w:themeFillTint="66"/>
          </w:tcPr>
          <w:p w:rsidR="005E704F" w:rsidRPr="005238B4" w:rsidRDefault="005E704F" w:rsidP="005E704F">
            <w:pPr>
              <w:jc w:val="center"/>
              <w:rPr>
                <w:sz w:val="18"/>
                <w:szCs w:val="18"/>
              </w:rPr>
            </w:pPr>
            <m:oMath>
              <m:r>
                <w:rPr>
                  <w:rFonts w:ascii="Cambria Math" w:hAnsi="Cambria Math"/>
                  <w:sz w:val="18"/>
                  <w:szCs w:val="18"/>
                </w:rPr>
                <m:t>85</m:t>
              </m:r>
            </m:oMath>
            <w:r>
              <w:rPr>
                <w:sz w:val="18"/>
                <w:szCs w:val="18"/>
              </w:rPr>
              <w:t>*</w:t>
            </w:r>
          </w:p>
        </w:tc>
        <w:tc>
          <w:tcPr>
            <w:tcW w:w="756" w:type="pct"/>
            <w:tcBorders>
              <w:top w:val="single" w:sz="4" w:space="0" w:color="auto"/>
              <w:left w:val="single" w:sz="4" w:space="0" w:color="A6A6A6" w:themeColor="background1" w:themeShade="A6"/>
              <w:bottom w:val="nil"/>
            </w:tcBorders>
            <w:shd w:val="clear" w:color="auto" w:fill="DBDBDB" w:themeFill="accent3" w:themeFillTint="66"/>
          </w:tcPr>
          <w:p w:rsidR="005E704F" w:rsidRPr="005238B4" w:rsidRDefault="005E704F" w:rsidP="005E704F">
            <w:pPr>
              <w:jc w:val="center"/>
              <w:rPr>
                <w:sz w:val="18"/>
                <w:szCs w:val="18"/>
              </w:rPr>
            </w:pPr>
            <w:r>
              <w:rPr>
                <w:sz w:val="18"/>
                <w:szCs w:val="18"/>
              </w:rPr>
              <w:t>56</w:t>
            </w:r>
          </w:p>
        </w:tc>
        <w:tc>
          <w:tcPr>
            <w:tcW w:w="679" w:type="pct"/>
            <w:tcBorders>
              <w:top w:val="single" w:sz="4" w:space="0" w:color="auto"/>
              <w:bottom w:val="nil"/>
              <w:right w:val="single" w:sz="4" w:space="0" w:color="7F7F7F" w:themeColor="text1" w:themeTint="80"/>
            </w:tcBorders>
            <w:shd w:val="clear" w:color="auto" w:fill="DBDBDB" w:themeFill="accent3" w:themeFillTint="66"/>
          </w:tcPr>
          <w:p w:rsidR="005E704F" w:rsidRPr="005238B4" w:rsidRDefault="005E704F" w:rsidP="005E704F">
            <w:pPr>
              <w:jc w:val="center"/>
              <w:rPr>
                <w:sz w:val="18"/>
                <w:szCs w:val="18"/>
              </w:rPr>
            </w:pPr>
            <w:r>
              <w:rPr>
                <w:sz w:val="18"/>
                <w:szCs w:val="18"/>
              </w:rPr>
              <w:t>65</w:t>
            </w:r>
          </w:p>
        </w:tc>
        <w:tc>
          <w:tcPr>
            <w:tcW w:w="691" w:type="pct"/>
            <w:tcBorders>
              <w:top w:val="single" w:sz="4" w:space="0" w:color="auto"/>
              <w:left w:val="single" w:sz="4" w:space="0" w:color="7F7F7F" w:themeColor="text1" w:themeTint="80"/>
              <w:bottom w:val="nil"/>
            </w:tcBorders>
            <w:shd w:val="clear" w:color="auto" w:fill="DBDBDB" w:themeFill="accent3" w:themeFillTint="66"/>
          </w:tcPr>
          <w:p w:rsidR="005E704F" w:rsidRPr="00D62CC3" w:rsidRDefault="00882D28" w:rsidP="005E704F">
            <w:pPr>
              <w:jc w:val="center"/>
              <w:rPr>
                <w:rFonts w:ascii="Calibri" w:hAnsi="Calibri"/>
                <w:i/>
                <w:sz w:val="18"/>
                <w:szCs w:val="18"/>
              </w:rPr>
            </w:pPr>
            <w:r w:rsidRPr="00D62CC3">
              <w:rPr>
                <w:i/>
                <w:sz w:val="18"/>
                <w:szCs w:val="18"/>
              </w:rPr>
              <w:t>N</w:t>
            </w:r>
            <w:r w:rsidR="005E704F" w:rsidRPr="00D62CC3">
              <w:rPr>
                <w:i/>
                <w:sz w:val="18"/>
                <w:szCs w:val="18"/>
              </w:rPr>
              <w:t>a</w:t>
            </w:r>
          </w:p>
        </w:tc>
      </w:tr>
      <w:tr w:rsidR="005E704F" w:rsidTr="005E704F">
        <w:trPr>
          <w:jc w:val="right"/>
        </w:trPr>
        <w:tc>
          <w:tcPr>
            <w:tcW w:w="2118" w:type="pct"/>
            <w:gridSpan w:val="2"/>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Pr="009948BF" w:rsidRDefault="005E704F" w:rsidP="005E704F">
            <w:pPr>
              <w:rPr>
                <w:b/>
                <w:sz w:val="18"/>
                <w:szCs w:val="18"/>
              </w:rPr>
            </w:pPr>
            <w:r w:rsidRPr="009948BF">
              <w:rPr>
                <w:b/>
                <w:sz w:val="18"/>
                <w:szCs w:val="18"/>
              </w:rPr>
              <w:t>Theatre/Stand-Up Comedy/Other Shows</w:t>
            </w:r>
            <w:r>
              <w:rPr>
                <w:b/>
                <w:sz w:val="18"/>
                <w:szCs w:val="18"/>
              </w:rPr>
              <w:t>:</w:t>
            </w:r>
          </w:p>
        </w:tc>
        <w:tc>
          <w:tcPr>
            <w:tcW w:w="756" w:type="pct"/>
            <w:tcBorders>
              <w:top w:val="single" w:sz="4" w:space="0" w:color="auto"/>
              <w:left w:val="single" w:sz="4" w:space="0" w:color="7F7F7F" w:themeColor="text1" w:themeTint="80"/>
              <w:bottom w:val="dotted" w:sz="4" w:space="0" w:color="auto"/>
              <w:right w:val="single" w:sz="4" w:space="0" w:color="A6A6A6" w:themeColor="background1" w:themeShade="A6"/>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756" w:type="pct"/>
            <w:tcBorders>
              <w:top w:val="single" w:sz="4" w:space="0" w:color="auto"/>
              <w:left w:val="single" w:sz="4" w:space="0" w:color="A6A6A6" w:themeColor="background1" w:themeShade="A6"/>
              <w:bottom w:val="dotted" w:sz="4" w:space="0" w:color="auto"/>
            </w:tcBorders>
            <w:shd w:val="clear" w:color="auto" w:fill="EDEDED" w:themeFill="accent3" w:themeFillTint="33"/>
          </w:tcPr>
          <w:p w:rsidR="005E704F" w:rsidRDefault="005E704F" w:rsidP="005E704F">
            <w:pPr>
              <w:jc w:val="center"/>
              <w:rPr>
                <w:sz w:val="18"/>
                <w:szCs w:val="18"/>
              </w:rPr>
            </w:pPr>
          </w:p>
        </w:tc>
        <w:tc>
          <w:tcPr>
            <w:tcW w:w="679" w:type="pct"/>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Default="005E704F" w:rsidP="005E704F">
            <w:pPr>
              <w:jc w:val="center"/>
              <w:rPr>
                <w:sz w:val="18"/>
                <w:szCs w:val="18"/>
              </w:rPr>
            </w:pPr>
          </w:p>
        </w:tc>
        <w:tc>
          <w:tcPr>
            <w:tcW w:w="691" w:type="pct"/>
            <w:tcBorders>
              <w:top w:val="single" w:sz="4" w:space="0" w:color="auto"/>
              <w:left w:val="single" w:sz="4" w:space="0" w:color="7F7F7F" w:themeColor="text1" w:themeTint="80"/>
              <w:bottom w:val="dotted"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r>
      <w:tr w:rsidR="005E704F" w:rsidTr="005E704F">
        <w:trPr>
          <w:jc w:val="right"/>
        </w:trPr>
        <w:tc>
          <w:tcPr>
            <w:tcW w:w="1687" w:type="pct"/>
            <w:tcBorders>
              <w:top w:val="dotted" w:sz="4" w:space="0" w:color="auto"/>
              <w:bottom w:val="nil"/>
            </w:tcBorders>
          </w:tcPr>
          <w:p w:rsidR="005E704F" w:rsidRPr="005238B4" w:rsidRDefault="005E704F" w:rsidP="005E704F">
            <w:pPr>
              <w:rPr>
                <w:sz w:val="18"/>
                <w:szCs w:val="18"/>
              </w:rPr>
            </w:pPr>
            <w:r w:rsidRPr="005238B4">
              <w:rPr>
                <w:sz w:val="18"/>
                <w:szCs w:val="18"/>
              </w:rPr>
              <w:t>Plays</w:t>
            </w:r>
          </w:p>
        </w:tc>
        <w:tc>
          <w:tcPr>
            <w:tcW w:w="431" w:type="pct"/>
            <w:tcBorders>
              <w:top w:val="dotted" w:sz="4" w:space="0" w:color="auto"/>
              <w:bottom w:val="nil"/>
              <w:right w:val="single" w:sz="4" w:space="0" w:color="7F7F7F" w:themeColor="text1" w:themeTint="80"/>
            </w:tcBorders>
          </w:tcPr>
          <w:p w:rsidR="005E704F" w:rsidRPr="005238B4" w:rsidRDefault="005E704F" w:rsidP="005E704F">
            <w:pPr>
              <w:rPr>
                <w:sz w:val="18"/>
                <w:szCs w:val="18"/>
              </w:rPr>
            </w:pPr>
          </w:p>
        </w:tc>
        <w:tc>
          <w:tcPr>
            <w:tcW w:w="756" w:type="pct"/>
            <w:tcBorders>
              <w:top w:val="dotted" w:sz="4" w:space="0" w:color="auto"/>
              <w:left w:val="single" w:sz="4" w:space="0" w:color="7F7F7F" w:themeColor="text1" w:themeTint="80"/>
              <w:bottom w:val="nil"/>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30</m:t>
                </m:r>
              </m:oMath>
            </m:oMathPara>
          </w:p>
        </w:tc>
        <w:tc>
          <w:tcPr>
            <w:tcW w:w="756" w:type="pct"/>
            <w:tcBorders>
              <w:top w:val="dotted" w:sz="4" w:space="0" w:color="auto"/>
              <w:left w:val="single" w:sz="4" w:space="0" w:color="A6A6A6" w:themeColor="background1" w:themeShade="A6"/>
              <w:bottom w:val="nil"/>
            </w:tcBorders>
          </w:tcPr>
          <w:p w:rsidR="005E704F" w:rsidRPr="00407EAF" w:rsidRDefault="005E704F" w:rsidP="005E704F">
            <w:pPr>
              <w:jc w:val="center"/>
              <w:rPr>
                <w:sz w:val="18"/>
                <w:szCs w:val="18"/>
              </w:rPr>
            </w:pPr>
            <w:r>
              <w:rPr>
                <w:sz w:val="18"/>
                <w:szCs w:val="18"/>
              </w:rPr>
              <w:t>24</w:t>
            </w:r>
          </w:p>
        </w:tc>
        <w:tc>
          <w:tcPr>
            <w:tcW w:w="679" w:type="pct"/>
            <w:tcBorders>
              <w:top w:val="dotted" w:sz="4" w:space="0" w:color="auto"/>
              <w:bottom w:val="nil"/>
              <w:right w:val="single" w:sz="4" w:space="0" w:color="7F7F7F" w:themeColor="text1" w:themeTint="80"/>
            </w:tcBorders>
          </w:tcPr>
          <w:p w:rsidR="005E704F" w:rsidRPr="00407EAF" w:rsidRDefault="005E704F" w:rsidP="005E704F">
            <w:pPr>
              <w:jc w:val="center"/>
              <w:rPr>
                <w:sz w:val="18"/>
                <w:szCs w:val="18"/>
              </w:rPr>
            </w:pPr>
            <w:r>
              <w:rPr>
                <w:sz w:val="18"/>
                <w:szCs w:val="18"/>
              </w:rPr>
              <w:t>29</w:t>
            </w:r>
          </w:p>
        </w:tc>
        <w:tc>
          <w:tcPr>
            <w:tcW w:w="691" w:type="pct"/>
            <w:tcBorders>
              <w:top w:val="dotted" w:sz="4" w:space="0" w:color="auto"/>
              <w:left w:val="single" w:sz="4" w:space="0" w:color="7F7F7F" w:themeColor="text1" w:themeTint="80"/>
              <w:bottom w:val="nil"/>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+5%</m:t>
                </m:r>
              </m:oMath>
            </m:oMathPara>
          </w:p>
        </w:tc>
      </w:tr>
      <w:tr w:rsidR="005E704F" w:rsidTr="005E704F">
        <w:trPr>
          <w:jc w:val="right"/>
        </w:trPr>
        <w:tc>
          <w:tcPr>
            <w:tcW w:w="1687" w:type="pct"/>
            <w:tcBorders>
              <w:top w:val="nil"/>
              <w:bottom w:val="nil"/>
            </w:tcBorders>
          </w:tcPr>
          <w:p w:rsidR="005E704F" w:rsidRPr="005238B4" w:rsidRDefault="005E704F" w:rsidP="005E704F">
            <w:pPr>
              <w:rPr>
                <w:sz w:val="18"/>
                <w:szCs w:val="18"/>
              </w:rPr>
            </w:pPr>
            <w:r w:rsidRPr="005238B4">
              <w:rPr>
                <w:sz w:val="18"/>
                <w:szCs w:val="18"/>
              </w:rPr>
              <w:t>Opera</w:t>
            </w:r>
          </w:p>
        </w:tc>
        <w:tc>
          <w:tcPr>
            <w:tcW w:w="431" w:type="pct"/>
            <w:tcBorders>
              <w:top w:val="nil"/>
              <w:bottom w:val="nil"/>
              <w:right w:val="single" w:sz="4" w:space="0" w:color="7F7F7F" w:themeColor="text1" w:themeTint="80"/>
            </w:tcBorders>
          </w:tcPr>
          <w:p w:rsidR="005E704F" w:rsidRPr="005238B4" w:rsidRDefault="005E704F" w:rsidP="005E704F">
            <w:pPr>
              <w:rPr>
                <w:sz w:val="18"/>
                <w:szCs w:val="18"/>
              </w:rPr>
            </w:pPr>
          </w:p>
        </w:tc>
        <w:tc>
          <w:tcPr>
            <w:tcW w:w="756" w:type="pct"/>
            <w:tcBorders>
              <w:top w:val="nil"/>
              <w:left w:val="single" w:sz="4" w:space="0" w:color="7F7F7F" w:themeColor="text1" w:themeTint="80"/>
              <w:bottom w:val="nil"/>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4</m:t>
                </m:r>
              </m:oMath>
            </m:oMathPara>
          </w:p>
        </w:tc>
        <w:tc>
          <w:tcPr>
            <w:tcW w:w="756" w:type="pct"/>
            <w:tcBorders>
              <w:top w:val="nil"/>
              <w:left w:val="single" w:sz="4" w:space="0" w:color="A6A6A6" w:themeColor="background1" w:themeShade="A6"/>
              <w:bottom w:val="nil"/>
            </w:tcBorders>
          </w:tcPr>
          <w:p w:rsidR="005E704F" w:rsidRPr="00407EAF" w:rsidRDefault="005E704F" w:rsidP="005E704F">
            <w:pPr>
              <w:jc w:val="center"/>
              <w:rPr>
                <w:sz w:val="18"/>
                <w:szCs w:val="18"/>
              </w:rPr>
            </w:pPr>
            <w:r w:rsidRPr="00407EAF">
              <w:rPr>
                <w:sz w:val="18"/>
                <w:szCs w:val="18"/>
              </w:rPr>
              <w:t>5</w:t>
            </w:r>
          </w:p>
        </w:tc>
        <w:tc>
          <w:tcPr>
            <w:tcW w:w="679" w:type="pct"/>
            <w:tcBorders>
              <w:top w:val="nil"/>
              <w:bottom w:val="nil"/>
              <w:right w:val="single" w:sz="4" w:space="0" w:color="7F7F7F" w:themeColor="text1" w:themeTint="80"/>
            </w:tcBorders>
          </w:tcPr>
          <w:p w:rsidR="005E704F" w:rsidRPr="00407EAF" w:rsidRDefault="005E704F" w:rsidP="005E704F">
            <w:pPr>
              <w:jc w:val="center"/>
              <w:rPr>
                <w:sz w:val="18"/>
                <w:szCs w:val="18"/>
              </w:rPr>
            </w:pPr>
            <w:r>
              <w:rPr>
                <w:sz w:val="18"/>
                <w:szCs w:val="18"/>
              </w:rPr>
              <w:t>6</w:t>
            </w:r>
          </w:p>
        </w:tc>
        <w:tc>
          <w:tcPr>
            <w:tcW w:w="691" w:type="pct"/>
            <w:tcBorders>
              <w:top w:val="nil"/>
              <w:left w:val="single" w:sz="4" w:space="0" w:color="7F7F7F" w:themeColor="text1" w:themeTint="80"/>
              <w:bottom w:val="nil"/>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+1%</m:t>
                </m:r>
              </m:oMath>
            </m:oMathPara>
          </w:p>
        </w:tc>
      </w:tr>
      <w:tr w:rsidR="005E704F" w:rsidTr="005E704F">
        <w:trPr>
          <w:jc w:val="right"/>
        </w:trPr>
        <w:tc>
          <w:tcPr>
            <w:tcW w:w="1687" w:type="pct"/>
            <w:tcBorders>
              <w:top w:val="nil"/>
              <w:bottom w:val="nil"/>
            </w:tcBorders>
            <w:shd w:val="clear" w:color="auto" w:fill="FBE4D5" w:themeFill="accent2" w:themeFillTint="33"/>
          </w:tcPr>
          <w:p w:rsidR="005E704F" w:rsidRPr="005238B4" w:rsidRDefault="005E704F" w:rsidP="005E704F">
            <w:pPr>
              <w:rPr>
                <w:sz w:val="18"/>
                <w:szCs w:val="18"/>
              </w:rPr>
            </w:pPr>
            <w:r w:rsidRPr="005238B4">
              <w:rPr>
                <w:sz w:val="18"/>
                <w:szCs w:val="18"/>
              </w:rPr>
              <w:t>Musical</w:t>
            </w:r>
          </w:p>
        </w:tc>
        <w:tc>
          <w:tcPr>
            <w:tcW w:w="431" w:type="pct"/>
            <w:tcBorders>
              <w:top w:val="nil"/>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ParaPr>
                <m:jc m:val="centerGroup"/>
              </m:oMathParaPr>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17</m:t>
                </m:r>
              </m:oMath>
            </m:oMathPara>
          </w:p>
        </w:tc>
        <w:tc>
          <w:tcPr>
            <w:tcW w:w="756" w:type="pct"/>
            <w:tcBorders>
              <w:top w:val="nil"/>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24</w:t>
            </w:r>
          </w:p>
        </w:tc>
        <w:tc>
          <w:tcPr>
            <w:tcW w:w="691" w:type="pct"/>
            <w:tcBorders>
              <w:top w:val="nil"/>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nil"/>
            </w:tcBorders>
            <w:shd w:val="clear" w:color="auto" w:fill="FBE4D5" w:themeFill="accent2" w:themeFillTint="33"/>
          </w:tcPr>
          <w:p w:rsidR="005E704F" w:rsidRPr="005238B4" w:rsidRDefault="005E704F" w:rsidP="005E704F">
            <w:pPr>
              <w:rPr>
                <w:sz w:val="18"/>
                <w:szCs w:val="18"/>
              </w:rPr>
            </w:pPr>
            <w:r w:rsidRPr="005238B4">
              <w:rPr>
                <w:sz w:val="18"/>
                <w:szCs w:val="18"/>
              </w:rPr>
              <w:t>Variety/Pantomime</w:t>
            </w:r>
          </w:p>
        </w:tc>
        <w:tc>
          <w:tcPr>
            <w:tcW w:w="431" w:type="pct"/>
            <w:tcBorders>
              <w:top w:val="nil"/>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16</m:t>
                </m:r>
              </m:oMath>
            </m:oMathPara>
          </w:p>
        </w:tc>
        <w:tc>
          <w:tcPr>
            <w:tcW w:w="756" w:type="pct"/>
            <w:tcBorders>
              <w:top w:val="nil"/>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18</w:t>
            </w:r>
          </w:p>
        </w:tc>
        <w:tc>
          <w:tcPr>
            <w:tcW w:w="691" w:type="pct"/>
            <w:tcBorders>
              <w:top w:val="nil"/>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nil"/>
            </w:tcBorders>
            <w:shd w:val="clear" w:color="auto" w:fill="FBE4D5" w:themeFill="accent2" w:themeFillTint="33"/>
          </w:tcPr>
          <w:p w:rsidR="005E704F" w:rsidRPr="005238B4" w:rsidRDefault="005E704F" w:rsidP="005E704F">
            <w:pPr>
              <w:rPr>
                <w:sz w:val="18"/>
                <w:szCs w:val="18"/>
              </w:rPr>
            </w:pPr>
            <w:r w:rsidRPr="005238B4">
              <w:rPr>
                <w:sz w:val="18"/>
                <w:szCs w:val="18"/>
              </w:rPr>
              <w:t>Stand-Up Comedy</w:t>
            </w:r>
          </w:p>
        </w:tc>
        <w:tc>
          <w:tcPr>
            <w:tcW w:w="431" w:type="pct"/>
            <w:tcBorders>
              <w:top w:val="nil"/>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18</m:t>
                </m:r>
              </m:oMath>
            </m:oMathPara>
          </w:p>
        </w:tc>
        <w:tc>
          <w:tcPr>
            <w:tcW w:w="756" w:type="pct"/>
            <w:tcBorders>
              <w:top w:val="nil"/>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18</w:t>
            </w:r>
          </w:p>
        </w:tc>
        <w:tc>
          <w:tcPr>
            <w:tcW w:w="691" w:type="pct"/>
            <w:tcBorders>
              <w:top w:val="nil"/>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single" w:sz="4" w:space="0" w:color="auto"/>
            </w:tcBorders>
            <w:shd w:val="clear" w:color="auto" w:fill="FBE4D5" w:themeFill="accent2" w:themeFillTint="33"/>
          </w:tcPr>
          <w:p w:rsidR="005E704F" w:rsidRPr="005238B4" w:rsidRDefault="005E704F" w:rsidP="005E704F">
            <w:pPr>
              <w:rPr>
                <w:sz w:val="18"/>
                <w:szCs w:val="18"/>
              </w:rPr>
            </w:pPr>
            <w:r w:rsidRPr="005238B4">
              <w:rPr>
                <w:sz w:val="18"/>
                <w:szCs w:val="18"/>
              </w:rPr>
              <w:t>Other Theatre</w:t>
            </w:r>
          </w:p>
        </w:tc>
        <w:tc>
          <w:tcPr>
            <w:tcW w:w="431" w:type="pct"/>
            <w:tcBorders>
              <w:top w:val="nil"/>
              <w:bottom w:val="single" w:sz="4" w:space="0" w:color="auto"/>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single" w:sz="4" w:space="0" w:color="auto"/>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
                <m:r>
                  <w:rPr>
                    <w:rFonts w:ascii="Cambria Math" w:hAnsi="Cambria Math"/>
                    <w:sz w:val="18"/>
                    <w:szCs w:val="18"/>
                  </w:rPr>
                  <m:t>na</m:t>
                </m:r>
              </m:oMath>
            </m:oMathPara>
          </w:p>
        </w:tc>
        <w:tc>
          <w:tcPr>
            <w:tcW w:w="756" w:type="pct"/>
            <w:tcBorders>
              <w:top w:val="nil"/>
              <w:left w:val="single" w:sz="4" w:space="0" w:color="A6A6A6" w:themeColor="background1" w:themeShade="A6"/>
              <w:bottom w:val="single" w:sz="4" w:space="0" w:color="auto"/>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single" w:sz="4" w:space="0" w:color="auto"/>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16</w:t>
            </w:r>
          </w:p>
        </w:tc>
        <w:tc>
          <w:tcPr>
            <w:tcW w:w="691" w:type="pct"/>
            <w:tcBorders>
              <w:top w:val="nil"/>
              <w:left w:val="single" w:sz="4" w:space="0" w:color="7F7F7F" w:themeColor="text1" w:themeTint="80"/>
              <w:bottom w:val="single" w:sz="4" w:space="0" w:color="auto"/>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single" w:sz="4" w:space="0" w:color="auto"/>
            </w:tcBorders>
            <w:shd w:val="clear" w:color="auto" w:fill="EDEDED" w:themeFill="accent3" w:themeFillTint="33"/>
          </w:tcPr>
          <w:p w:rsidR="005E704F" w:rsidRPr="009948BF" w:rsidRDefault="005E704F" w:rsidP="005E704F">
            <w:pPr>
              <w:rPr>
                <w:b/>
                <w:sz w:val="18"/>
                <w:szCs w:val="18"/>
              </w:rPr>
            </w:pPr>
            <w:r w:rsidRPr="009948BF">
              <w:rPr>
                <w:b/>
                <w:sz w:val="18"/>
                <w:szCs w:val="18"/>
              </w:rPr>
              <w:t>Dance Performances:</w:t>
            </w:r>
          </w:p>
        </w:tc>
        <w:tc>
          <w:tcPr>
            <w:tcW w:w="431" w:type="pct"/>
            <w:tcBorders>
              <w:top w:val="single" w:sz="4" w:space="0" w:color="auto"/>
              <w:right w:val="single" w:sz="4" w:space="0" w:color="7F7F7F" w:themeColor="text1" w:themeTint="80"/>
            </w:tcBorders>
            <w:shd w:val="clear" w:color="auto" w:fill="EDEDED" w:themeFill="accent3" w:themeFillTint="33"/>
          </w:tcPr>
          <w:p w:rsidR="005E704F" w:rsidRPr="005238B4" w:rsidRDefault="005E704F" w:rsidP="005E704F">
            <w:pPr>
              <w:rPr>
                <w:sz w:val="18"/>
                <w:szCs w:val="18"/>
              </w:rPr>
            </w:pPr>
          </w:p>
        </w:tc>
        <w:tc>
          <w:tcPr>
            <w:tcW w:w="756" w:type="pct"/>
            <w:tcBorders>
              <w:top w:val="single" w:sz="4" w:space="0" w:color="auto"/>
              <w:left w:val="single" w:sz="4" w:space="0" w:color="7F7F7F" w:themeColor="text1" w:themeTint="80"/>
              <w:right w:val="single" w:sz="4" w:space="0" w:color="A6A6A6" w:themeColor="background1" w:themeShade="A6"/>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756" w:type="pct"/>
            <w:tcBorders>
              <w:top w:val="single" w:sz="4" w:space="0" w:color="auto"/>
              <w:left w:val="single" w:sz="4" w:space="0" w:color="A6A6A6" w:themeColor="background1" w:themeShade="A6"/>
            </w:tcBorders>
            <w:shd w:val="clear" w:color="auto" w:fill="EDEDED" w:themeFill="accent3" w:themeFillTint="33"/>
          </w:tcPr>
          <w:p w:rsidR="005E704F" w:rsidRDefault="005E704F" w:rsidP="005E704F">
            <w:pPr>
              <w:jc w:val="center"/>
              <w:rPr>
                <w:sz w:val="18"/>
                <w:szCs w:val="18"/>
              </w:rPr>
            </w:pPr>
          </w:p>
        </w:tc>
        <w:tc>
          <w:tcPr>
            <w:tcW w:w="679" w:type="pct"/>
            <w:tcBorders>
              <w:top w:val="single" w:sz="4" w:space="0" w:color="auto"/>
              <w:right w:val="single" w:sz="4" w:space="0" w:color="7F7F7F" w:themeColor="text1" w:themeTint="80"/>
            </w:tcBorders>
            <w:shd w:val="clear" w:color="auto" w:fill="EDEDED" w:themeFill="accent3" w:themeFillTint="33"/>
          </w:tcPr>
          <w:p w:rsidR="005E704F" w:rsidRDefault="005E704F" w:rsidP="005E704F">
            <w:pPr>
              <w:jc w:val="center"/>
              <w:rPr>
                <w:sz w:val="18"/>
                <w:szCs w:val="18"/>
              </w:rPr>
            </w:pPr>
          </w:p>
        </w:tc>
        <w:tc>
          <w:tcPr>
            <w:tcW w:w="691" w:type="pct"/>
            <w:tcBorders>
              <w:top w:val="single" w:sz="4" w:space="0" w:color="auto"/>
              <w:left w:val="single" w:sz="4" w:space="0" w:color="7F7F7F" w:themeColor="text1" w:themeTint="80"/>
            </w:tcBorders>
            <w:shd w:val="clear" w:color="auto" w:fill="EDEDED" w:themeFill="accent3" w:themeFillTint="33"/>
          </w:tcPr>
          <w:p w:rsidR="005E704F" w:rsidRDefault="005E704F" w:rsidP="005E704F">
            <w:pPr>
              <w:rPr>
                <w:rFonts w:ascii="Calibri" w:eastAsia="Times New Roman" w:hAnsi="Calibri" w:cs="Times New Roman"/>
                <w:sz w:val="18"/>
                <w:szCs w:val="18"/>
              </w:rPr>
            </w:pPr>
          </w:p>
        </w:tc>
      </w:tr>
      <w:tr w:rsidR="005E704F" w:rsidTr="005E704F">
        <w:trPr>
          <w:jc w:val="right"/>
        </w:trPr>
        <w:tc>
          <w:tcPr>
            <w:tcW w:w="1687" w:type="pct"/>
            <w:tcBorders>
              <w:top w:val="dotted" w:sz="4" w:space="0" w:color="BFBFBF" w:themeColor="background1" w:themeShade="BF"/>
              <w:bottom w:val="nil"/>
            </w:tcBorders>
          </w:tcPr>
          <w:p w:rsidR="005E704F" w:rsidRPr="005238B4" w:rsidRDefault="005E704F" w:rsidP="005E704F">
            <w:pPr>
              <w:rPr>
                <w:sz w:val="18"/>
                <w:szCs w:val="18"/>
              </w:rPr>
            </w:pPr>
            <w:r w:rsidRPr="005238B4">
              <w:rPr>
                <w:sz w:val="18"/>
                <w:szCs w:val="18"/>
              </w:rPr>
              <w:t>Ballet</w:t>
            </w:r>
          </w:p>
        </w:tc>
        <w:tc>
          <w:tcPr>
            <w:tcW w:w="431" w:type="pct"/>
            <w:tcBorders>
              <w:top w:val="dotted" w:sz="4" w:space="0" w:color="BFBFBF" w:themeColor="background1" w:themeShade="BF"/>
              <w:bottom w:val="nil"/>
              <w:right w:val="single" w:sz="4" w:space="0" w:color="7F7F7F" w:themeColor="text1" w:themeTint="80"/>
            </w:tcBorders>
          </w:tcPr>
          <w:p w:rsidR="005E704F" w:rsidRPr="005238B4" w:rsidRDefault="005E704F" w:rsidP="005E704F">
            <w:pPr>
              <w:rPr>
                <w:sz w:val="18"/>
                <w:szCs w:val="18"/>
              </w:rPr>
            </w:pPr>
          </w:p>
        </w:tc>
        <w:tc>
          <w:tcPr>
            <w:tcW w:w="756" w:type="pct"/>
            <w:tcBorders>
              <w:top w:val="dotted" w:sz="4" w:space="0" w:color="BFBFBF" w:themeColor="background1" w:themeShade="BF"/>
              <w:left w:val="single" w:sz="4" w:space="0" w:color="7F7F7F" w:themeColor="text1" w:themeTint="80"/>
              <w:bottom w:val="nil"/>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2</m:t>
                </m:r>
              </m:oMath>
            </m:oMathPara>
          </w:p>
        </w:tc>
        <w:tc>
          <w:tcPr>
            <w:tcW w:w="756" w:type="pct"/>
            <w:tcBorders>
              <w:top w:val="dotted" w:sz="4" w:space="0" w:color="BFBFBF" w:themeColor="background1" w:themeShade="BF"/>
              <w:left w:val="single" w:sz="4" w:space="0" w:color="A6A6A6" w:themeColor="background1" w:themeShade="A6"/>
              <w:bottom w:val="nil"/>
            </w:tcBorders>
          </w:tcPr>
          <w:p w:rsidR="005E704F" w:rsidRPr="00407EAF" w:rsidRDefault="005E704F" w:rsidP="005E704F">
            <w:pPr>
              <w:jc w:val="center"/>
              <w:rPr>
                <w:sz w:val="18"/>
                <w:szCs w:val="18"/>
              </w:rPr>
            </w:pPr>
            <w:r>
              <w:rPr>
                <w:sz w:val="18"/>
                <w:szCs w:val="18"/>
              </w:rPr>
              <w:t>3</w:t>
            </w:r>
          </w:p>
        </w:tc>
        <w:tc>
          <w:tcPr>
            <w:tcW w:w="679" w:type="pct"/>
            <w:tcBorders>
              <w:top w:val="dotted" w:sz="4" w:space="0" w:color="BFBFBF" w:themeColor="background1" w:themeShade="BF"/>
              <w:bottom w:val="nil"/>
              <w:right w:val="single" w:sz="4" w:space="0" w:color="7F7F7F" w:themeColor="text1" w:themeTint="80"/>
            </w:tcBorders>
          </w:tcPr>
          <w:p w:rsidR="005E704F" w:rsidRPr="00407EAF" w:rsidRDefault="005E704F" w:rsidP="005E704F">
            <w:pPr>
              <w:jc w:val="center"/>
              <w:rPr>
                <w:sz w:val="18"/>
                <w:szCs w:val="18"/>
              </w:rPr>
            </w:pPr>
            <w:r>
              <w:rPr>
                <w:sz w:val="18"/>
                <w:szCs w:val="18"/>
              </w:rPr>
              <w:t>4</w:t>
            </w:r>
          </w:p>
        </w:tc>
        <w:tc>
          <w:tcPr>
            <w:tcW w:w="691" w:type="pct"/>
            <w:tcBorders>
              <w:top w:val="dotted" w:sz="4" w:space="0" w:color="BFBFBF" w:themeColor="background1" w:themeShade="BF"/>
              <w:left w:val="single" w:sz="4" w:space="0" w:color="7F7F7F" w:themeColor="text1" w:themeTint="80"/>
              <w:bottom w:val="nil"/>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+1%</m:t>
                </m:r>
              </m:oMath>
            </m:oMathPara>
          </w:p>
        </w:tc>
      </w:tr>
      <w:tr w:rsidR="005E704F" w:rsidTr="005E704F">
        <w:trPr>
          <w:jc w:val="right"/>
        </w:trPr>
        <w:tc>
          <w:tcPr>
            <w:tcW w:w="1687" w:type="pct"/>
            <w:tcBorders>
              <w:top w:val="nil"/>
              <w:bottom w:val="nil"/>
            </w:tcBorders>
            <w:shd w:val="clear" w:color="auto" w:fill="auto"/>
          </w:tcPr>
          <w:p w:rsidR="005E704F" w:rsidRPr="005238B4" w:rsidRDefault="005E704F" w:rsidP="005E704F">
            <w:pPr>
              <w:rPr>
                <w:sz w:val="18"/>
                <w:szCs w:val="18"/>
              </w:rPr>
            </w:pPr>
            <w:r w:rsidRPr="005238B4">
              <w:rPr>
                <w:sz w:val="18"/>
                <w:szCs w:val="18"/>
              </w:rPr>
              <w:t>Contemporary Dance</w:t>
            </w:r>
          </w:p>
        </w:tc>
        <w:tc>
          <w:tcPr>
            <w:tcW w:w="431" w:type="pct"/>
            <w:tcBorders>
              <w:top w:val="nil"/>
              <w:bottom w:val="nil"/>
              <w:right w:val="single" w:sz="4" w:space="0" w:color="7F7F7F" w:themeColor="text1" w:themeTint="80"/>
            </w:tcBorders>
            <w:shd w:val="clear" w:color="auto" w:fill="auto"/>
          </w:tcPr>
          <w:p w:rsidR="005E704F" w:rsidRPr="005238B4" w:rsidRDefault="005E704F" w:rsidP="005E704F">
            <w:pPr>
              <w:rPr>
                <w:sz w:val="18"/>
                <w:szCs w:val="18"/>
              </w:rPr>
            </w:pPr>
          </w:p>
        </w:tc>
        <w:tc>
          <w:tcPr>
            <w:tcW w:w="756" w:type="pct"/>
            <w:tcBorders>
              <w:top w:val="nil"/>
              <w:left w:val="single" w:sz="4" w:space="0" w:color="7F7F7F" w:themeColor="text1" w:themeTint="80"/>
              <w:bottom w:val="nil"/>
              <w:right w:val="single" w:sz="4" w:space="0" w:color="A6A6A6" w:themeColor="background1" w:themeShade="A6"/>
            </w:tcBorders>
            <w:shd w:val="clear" w:color="auto" w:fill="auto"/>
          </w:tcPr>
          <w:p w:rsidR="005E704F" w:rsidRPr="005238B4" w:rsidRDefault="005E704F" w:rsidP="005E704F">
            <w:pPr>
              <w:rPr>
                <w:sz w:val="18"/>
                <w:szCs w:val="18"/>
              </w:rPr>
            </w:pPr>
            <m:oMathPara>
              <m:oMathParaPr>
                <m:jc m:val="centerGroup"/>
              </m:oMathParaPr>
              <m:oMath>
                <m:r>
                  <w:rPr>
                    <w:rFonts w:ascii="Cambria Math" w:hAnsi="Cambria Math"/>
                    <w:sz w:val="18"/>
                    <w:szCs w:val="18"/>
                  </w:rPr>
                  <m:t>3</m:t>
                </m:r>
              </m:oMath>
            </m:oMathPara>
          </w:p>
        </w:tc>
        <w:tc>
          <w:tcPr>
            <w:tcW w:w="756" w:type="pct"/>
            <w:tcBorders>
              <w:top w:val="nil"/>
              <w:left w:val="single" w:sz="4" w:space="0" w:color="A6A6A6" w:themeColor="background1" w:themeShade="A6"/>
              <w:bottom w:val="nil"/>
            </w:tcBorders>
            <w:shd w:val="clear" w:color="auto" w:fill="auto"/>
          </w:tcPr>
          <w:p w:rsidR="005E704F" w:rsidRPr="00407EAF" w:rsidRDefault="005E704F" w:rsidP="005E704F">
            <w:pPr>
              <w:jc w:val="center"/>
              <w:rPr>
                <w:sz w:val="18"/>
                <w:szCs w:val="18"/>
              </w:rPr>
            </w:pPr>
            <w:r>
              <w:rPr>
                <w:sz w:val="18"/>
                <w:szCs w:val="18"/>
              </w:rPr>
              <w:t>4</w:t>
            </w:r>
          </w:p>
        </w:tc>
        <w:tc>
          <w:tcPr>
            <w:tcW w:w="679" w:type="pct"/>
            <w:tcBorders>
              <w:top w:val="nil"/>
              <w:bottom w:val="nil"/>
              <w:right w:val="single" w:sz="4" w:space="0" w:color="7F7F7F" w:themeColor="text1" w:themeTint="80"/>
            </w:tcBorders>
            <w:shd w:val="clear" w:color="auto" w:fill="auto"/>
          </w:tcPr>
          <w:p w:rsidR="005E704F" w:rsidRPr="00407EAF" w:rsidRDefault="005E704F" w:rsidP="005E704F">
            <w:pPr>
              <w:jc w:val="center"/>
              <w:rPr>
                <w:sz w:val="18"/>
                <w:szCs w:val="18"/>
              </w:rPr>
            </w:pPr>
            <w:r>
              <w:rPr>
                <w:sz w:val="18"/>
                <w:szCs w:val="18"/>
              </w:rPr>
              <w:t>4</w:t>
            </w:r>
          </w:p>
        </w:tc>
        <w:tc>
          <w:tcPr>
            <w:tcW w:w="691" w:type="pct"/>
            <w:tcBorders>
              <w:top w:val="nil"/>
              <w:left w:val="single" w:sz="4" w:space="0" w:color="7F7F7F" w:themeColor="text1" w:themeTint="80"/>
              <w:bottom w:val="nil"/>
            </w:tcBorders>
            <w:shd w:val="clear" w:color="auto" w:fill="auto"/>
          </w:tcPr>
          <w:p w:rsidR="005E704F" w:rsidRPr="00D62CC3" w:rsidRDefault="005E704F" w:rsidP="005E704F">
            <w:pPr>
              <w:jc w:val="center"/>
              <w:rPr>
                <w:rFonts w:ascii="Calibri" w:hAnsi="Calibri"/>
                <w:sz w:val="18"/>
                <w:szCs w:val="18"/>
              </w:rPr>
            </w:pPr>
            <w:r>
              <w:rPr>
                <w:rFonts w:ascii="Calibri" w:eastAsia="Times New Roman" w:hAnsi="Calibri" w:cs="Times New Roman"/>
                <w:sz w:val="18"/>
                <w:szCs w:val="18"/>
              </w:rPr>
              <w:t>+0</w:t>
            </w:r>
            <w:r w:rsidRPr="00D62CC3">
              <w:rPr>
                <w:rFonts w:ascii="Calibri" w:eastAsia="Times New Roman" w:hAnsi="Calibri" w:cs="Times New Roman"/>
                <w:sz w:val="18"/>
                <w:szCs w:val="18"/>
              </w:rPr>
              <w:t>%</w:t>
            </w:r>
          </w:p>
        </w:tc>
      </w:tr>
      <w:tr w:rsidR="005E704F" w:rsidTr="005E704F">
        <w:trPr>
          <w:jc w:val="right"/>
        </w:trPr>
        <w:tc>
          <w:tcPr>
            <w:tcW w:w="1687" w:type="pct"/>
            <w:tcBorders>
              <w:top w:val="nil"/>
              <w:bottom w:val="nil"/>
            </w:tcBorders>
            <w:shd w:val="clear" w:color="auto" w:fill="FBE4D5" w:themeFill="accent2" w:themeFillTint="33"/>
          </w:tcPr>
          <w:p w:rsidR="005E704F" w:rsidRPr="005238B4" w:rsidRDefault="005E704F" w:rsidP="005E704F">
            <w:pPr>
              <w:rPr>
                <w:sz w:val="18"/>
                <w:szCs w:val="18"/>
              </w:rPr>
            </w:pPr>
            <w:r w:rsidRPr="005238B4">
              <w:rPr>
                <w:sz w:val="18"/>
                <w:szCs w:val="18"/>
              </w:rPr>
              <w:t>Traditional/Folk</w:t>
            </w:r>
            <w:r>
              <w:rPr>
                <w:sz w:val="18"/>
                <w:szCs w:val="18"/>
              </w:rPr>
              <w:t xml:space="preserve"> Dance</w:t>
            </w:r>
          </w:p>
        </w:tc>
        <w:tc>
          <w:tcPr>
            <w:tcW w:w="431" w:type="pct"/>
            <w:tcBorders>
              <w:top w:val="nil"/>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ParaPr>
                <m:jc m:val="centerGroup"/>
              </m:oMathParaPr>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8</m:t>
                </m:r>
              </m:oMath>
            </m:oMathPara>
          </w:p>
        </w:tc>
        <w:tc>
          <w:tcPr>
            <w:tcW w:w="756" w:type="pct"/>
            <w:tcBorders>
              <w:top w:val="nil"/>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10</w:t>
            </w:r>
          </w:p>
        </w:tc>
        <w:tc>
          <w:tcPr>
            <w:tcW w:w="691" w:type="pct"/>
            <w:tcBorders>
              <w:top w:val="nil"/>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B37AC">
        <w:trPr>
          <w:jc w:val="right"/>
        </w:trPr>
        <w:tc>
          <w:tcPr>
            <w:tcW w:w="1687" w:type="pct"/>
            <w:tcBorders>
              <w:top w:val="nil"/>
              <w:bottom w:val="single" w:sz="4" w:space="0" w:color="auto"/>
            </w:tcBorders>
            <w:shd w:val="clear" w:color="auto" w:fill="FBE4D5" w:themeFill="accent2" w:themeFillTint="33"/>
          </w:tcPr>
          <w:p w:rsidR="005E704F" w:rsidRPr="005238B4" w:rsidRDefault="005E704F" w:rsidP="005E704F">
            <w:pPr>
              <w:rPr>
                <w:sz w:val="18"/>
                <w:szCs w:val="18"/>
              </w:rPr>
            </w:pPr>
            <w:r w:rsidRPr="005238B4">
              <w:rPr>
                <w:sz w:val="18"/>
                <w:szCs w:val="18"/>
              </w:rPr>
              <w:t>Other Dance</w:t>
            </w:r>
          </w:p>
        </w:tc>
        <w:tc>
          <w:tcPr>
            <w:tcW w:w="431" w:type="pct"/>
            <w:tcBorders>
              <w:top w:val="nil"/>
              <w:bottom w:val="single" w:sz="4" w:space="0" w:color="auto"/>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single" w:sz="4" w:space="0" w:color="auto"/>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7</m:t>
                </m:r>
              </m:oMath>
            </m:oMathPara>
          </w:p>
        </w:tc>
        <w:tc>
          <w:tcPr>
            <w:tcW w:w="756" w:type="pct"/>
            <w:tcBorders>
              <w:top w:val="nil"/>
              <w:left w:val="single" w:sz="4" w:space="0" w:color="A6A6A6" w:themeColor="background1" w:themeShade="A6"/>
              <w:bottom w:val="single" w:sz="4" w:space="0" w:color="auto"/>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single" w:sz="4" w:space="0" w:color="auto"/>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8</w:t>
            </w:r>
          </w:p>
        </w:tc>
        <w:tc>
          <w:tcPr>
            <w:tcW w:w="691" w:type="pct"/>
            <w:tcBorders>
              <w:top w:val="nil"/>
              <w:left w:val="single" w:sz="4" w:space="0" w:color="7F7F7F" w:themeColor="text1" w:themeTint="80"/>
              <w:bottom w:val="single" w:sz="4" w:space="0" w:color="auto"/>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B37AC">
        <w:trPr>
          <w:jc w:val="right"/>
        </w:trPr>
        <w:tc>
          <w:tcPr>
            <w:tcW w:w="2118" w:type="pct"/>
            <w:gridSpan w:val="2"/>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Pr="009948BF" w:rsidRDefault="005E704F" w:rsidP="005E704F">
            <w:pPr>
              <w:rPr>
                <w:b/>
                <w:sz w:val="18"/>
                <w:szCs w:val="18"/>
              </w:rPr>
            </w:pPr>
            <w:r w:rsidRPr="009948BF">
              <w:rPr>
                <w:b/>
                <w:sz w:val="18"/>
                <w:szCs w:val="18"/>
              </w:rPr>
              <w:t>Concerts, Recitals or Other Music Events:</w:t>
            </w:r>
          </w:p>
        </w:tc>
        <w:tc>
          <w:tcPr>
            <w:tcW w:w="756" w:type="pct"/>
            <w:tcBorders>
              <w:top w:val="single" w:sz="4" w:space="0" w:color="auto"/>
              <w:left w:val="single" w:sz="4" w:space="0" w:color="7F7F7F" w:themeColor="text1" w:themeTint="80"/>
              <w:bottom w:val="dotted" w:sz="4" w:space="0" w:color="auto"/>
              <w:right w:val="single" w:sz="4" w:space="0" w:color="A6A6A6" w:themeColor="background1" w:themeShade="A6"/>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756" w:type="pct"/>
            <w:tcBorders>
              <w:top w:val="single" w:sz="4" w:space="0" w:color="auto"/>
              <w:left w:val="single" w:sz="4" w:space="0" w:color="A6A6A6" w:themeColor="background1" w:themeShade="A6"/>
              <w:bottom w:val="dotted" w:sz="4" w:space="0" w:color="auto"/>
            </w:tcBorders>
            <w:shd w:val="clear" w:color="auto" w:fill="EDEDED" w:themeFill="accent3" w:themeFillTint="33"/>
          </w:tcPr>
          <w:p w:rsidR="005E704F" w:rsidRDefault="005E704F" w:rsidP="005E704F">
            <w:pPr>
              <w:jc w:val="center"/>
              <w:rPr>
                <w:sz w:val="18"/>
                <w:szCs w:val="18"/>
              </w:rPr>
            </w:pPr>
          </w:p>
        </w:tc>
        <w:tc>
          <w:tcPr>
            <w:tcW w:w="679" w:type="pct"/>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Default="005E704F" w:rsidP="005E704F">
            <w:pPr>
              <w:jc w:val="center"/>
              <w:rPr>
                <w:sz w:val="18"/>
                <w:szCs w:val="18"/>
              </w:rPr>
            </w:pPr>
          </w:p>
        </w:tc>
        <w:tc>
          <w:tcPr>
            <w:tcW w:w="691" w:type="pct"/>
            <w:tcBorders>
              <w:top w:val="single" w:sz="4" w:space="0" w:color="auto"/>
              <w:left w:val="single" w:sz="4" w:space="0" w:color="7F7F7F" w:themeColor="text1" w:themeTint="80"/>
              <w:bottom w:val="dotted"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r>
      <w:tr w:rsidR="005E704F" w:rsidTr="005B37AC">
        <w:trPr>
          <w:jc w:val="right"/>
        </w:trPr>
        <w:tc>
          <w:tcPr>
            <w:tcW w:w="1687" w:type="pct"/>
            <w:tcBorders>
              <w:top w:val="dotted" w:sz="4" w:space="0" w:color="auto"/>
            </w:tcBorders>
          </w:tcPr>
          <w:p w:rsidR="005E704F" w:rsidRPr="005238B4" w:rsidRDefault="005E704F" w:rsidP="005E704F">
            <w:pPr>
              <w:rPr>
                <w:sz w:val="18"/>
                <w:szCs w:val="18"/>
              </w:rPr>
            </w:pPr>
            <w:r w:rsidRPr="005238B4">
              <w:rPr>
                <w:sz w:val="18"/>
                <w:szCs w:val="18"/>
              </w:rPr>
              <w:t>Classical Music</w:t>
            </w:r>
          </w:p>
        </w:tc>
        <w:tc>
          <w:tcPr>
            <w:tcW w:w="431" w:type="pct"/>
            <w:tcBorders>
              <w:top w:val="dotted" w:sz="4" w:space="0" w:color="auto"/>
              <w:right w:val="single" w:sz="4" w:space="0" w:color="7F7F7F" w:themeColor="text1" w:themeTint="80"/>
            </w:tcBorders>
          </w:tcPr>
          <w:p w:rsidR="005E704F" w:rsidRPr="005238B4" w:rsidRDefault="005E704F" w:rsidP="005E704F">
            <w:pPr>
              <w:rPr>
                <w:sz w:val="18"/>
                <w:szCs w:val="18"/>
              </w:rPr>
            </w:pPr>
          </w:p>
        </w:tc>
        <w:tc>
          <w:tcPr>
            <w:tcW w:w="756" w:type="pct"/>
            <w:tcBorders>
              <w:top w:val="dotted" w:sz="4" w:space="0" w:color="auto"/>
              <w:left w:val="single" w:sz="4" w:space="0" w:color="7F7F7F" w:themeColor="text1" w:themeTint="80"/>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7</m:t>
                </m:r>
              </m:oMath>
            </m:oMathPara>
          </w:p>
        </w:tc>
        <w:tc>
          <w:tcPr>
            <w:tcW w:w="756" w:type="pct"/>
            <w:tcBorders>
              <w:top w:val="dotted" w:sz="4" w:space="0" w:color="auto"/>
              <w:left w:val="single" w:sz="4" w:space="0" w:color="A6A6A6" w:themeColor="background1" w:themeShade="A6"/>
              <w:bottom w:val="nil"/>
            </w:tcBorders>
          </w:tcPr>
          <w:p w:rsidR="005E704F" w:rsidRPr="00407EAF" w:rsidRDefault="005E704F" w:rsidP="005E704F">
            <w:pPr>
              <w:jc w:val="center"/>
              <w:rPr>
                <w:sz w:val="18"/>
                <w:szCs w:val="18"/>
              </w:rPr>
            </w:pPr>
            <w:r>
              <w:rPr>
                <w:sz w:val="18"/>
                <w:szCs w:val="18"/>
              </w:rPr>
              <w:t>10</w:t>
            </w:r>
          </w:p>
        </w:tc>
        <w:tc>
          <w:tcPr>
            <w:tcW w:w="679" w:type="pct"/>
            <w:tcBorders>
              <w:top w:val="dotted" w:sz="4" w:space="0" w:color="auto"/>
              <w:bottom w:val="nil"/>
              <w:right w:val="single" w:sz="4" w:space="0" w:color="7F7F7F" w:themeColor="text1" w:themeTint="80"/>
            </w:tcBorders>
          </w:tcPr>
          <w:p w:rsidR="005E704F" w:rsidRPr="00407EAF" w:rsidRDefault="005E704F" w:rsidP="005E704F">
            <w:pPr>
              <w:jc w:val="center"/>
              <w:rPr>
                <w:sz w:val="18"/>
                <w:szCs w:val="18"/>
              </w:rPr>
            </w:pPr>
            <w:r>
              <w:rPr>
                <w:sz w:val="18"/>
                <w:szCs w:val="18"/>
              </w:rPr>
              <w:t>10</w:t>
            </w:r>
          </w:p>
        </w:tc>
        <w:tc>
          <w:tcPr>
            <w:tcW w:w="691" w:type="pct"/>
            <w:tcBorders>
              <w:top w:val="dotted" w:sz="4" w:space="0" w:color="auto"/>
              <w:left w:val="single" w:sz="4" w:space="0" w:color="7F7F7F" w:themeColor="text1" w:themeTint="80"/>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+0%</m:t>
                </m:r>
              </m:oMath>
            </m:oMathPara>
          </w:p>
        </w:tc>
      </w:tr>
      <w:tr w:rsidR="005E704F" w:rsidTr="005B37AC">
        <w:trPr>
          <w:jc w:val="right"/>
        </w:trPr>
        <w:tc>
          <w:tcPr>
            <w:tcW w:w="1687" w:type="pct"/>
          </w:tcPr>
          <w:p w:rsidR="005E704F" w:rsidRPr="005238B4" w:rsidRDefault="005E704F" w:rsidP="005E704F">
            <w:pPr>
              <w:rPr>
                <w:sz w:val="18"/>
                <w:szCs w:val="18"/>
              </w:rPr>
            </w:pPr>
            <w:r w:rsidRPr="005238B4">
              <w:rPr>
                <w:sz w:val="18"/>
                <w:szCs w:val="18"/>
              </w:rPr>
              <w:t>Jazz/Blues Music</w:t>
            </w:r>
          </w:p>
        </w:tc>
        <w:tc>
          <w:tcPr>
            <w:tcW w:w="431" w:type="pct"/>
            <w:tcBorders>
              <w:right w:val="single" w:sz="4" w:space="0" w:color="7F7F7F" w:themeColor="text1" w:themeTint="80"/>
            </w:tcBorders>
          </w:tcPr>
          <w:p w:rsidR="005E704F" w:rsidRPr="005238B4" w:rsidRDefault="005E704F" w:rsidP="005E704F">
            <w:pPr>
              <w:rPr>
                <w:sz w:val="18"/>
                <w:szCs w:val="18"/>
              </w:rPr>
            </w:pPr>
          </w:p>
        </w:tc>
        <w:tc>
          <w:tcPr>
            <w:tcW w:w="756" w:type="pct"/>
            <w:tcBorders>
              <w:top w:val="nil"/>
              <w:left w:val="single" w:sz="4" w:space="0" w:color="7F7F7F" w:themeColor="text1" w:themeTint="80"/>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7</m:t>
                </m:r>
              </m:oMath>
            </m:oMathPara>
          </w:p>
        </w:tc>
        <w:tc>
          <w:tcPr>
            <w:tcW w:w="756" w:type="pct"/>
            <w:tcBorders>
              <w:top w:val="nil"/>
              <w:left w:val="single" w:sz="4" w:space="0" w:color="A6A6A6" w:themeColor="background1" w:themeShade="A6"/>
            </w:tcBorders>
          </w:tcPr>
          <w:p w:rsidR="005E704F" w:rsidRPr="00407EAF" w:rsidRDefault="005E704F" w:rsidP="005E704F">
            <w:pPr>
              <w:jc w:val="center"/>
              <w:rPr>
                <w:sz w:val="18"/>
                <w:szCs w:val="18"/>
              </w:rPr>
            </w:pPr>
            <w:r>
              <w:rPr>
                <w:sz w:val="18"/>
                <w:szCs w:val="18"/>
              </w:rPr>
              <w:t>6</w:t>
            </w:r>
          </w:p>
        </w:tc>
        <w:tc>
          <w:tcPr>
            <w:tcW w:w="679" w:type="pct"/>
            <w:tcBorders>
              <w:top w:val="nil"/>
              <w:right w:val="single" w:sz="4" w:space="0" w:color="7F7F7F" w:themeColor="text1" w:themeTint="80"/>
            </w:tcBorders>
          </w:tcPr>
          <w:p w:rsidR="005E704F" w:rsidRPr="00407EAF" w:rsidRDefault="005E704F" w:rsidP="005E704F">
            <w:pPr>
              <w:jc w:val="center"/>
              <w:rPr>
                <w:sz w:val="18"/>
                <w:szCs w:val="18"/>
              </w:rPr>
            </w:pPr>
            <w:r>
              <w:rPr>
                <w:sz w:val="18"/>
                <w:szCs w:val="18"/>
              </w:rPr>
              <w:t>7</w:t>
            </w:r>
          </w:p>
        </w:tc>
        <w:tc>
          <w:tcPr>
            <w:tcW w:w="691" w:type="pct"/>
            <w:tcBorders>
              <w:left w:val="single" w:sz="4" w:space="0" w:color="7F7F7F" w:themeColor="text1" w:themeTint="80"/>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+1%</m:t>
                </m:r>
              </m:oMath>
            </m:oMathPara>
          </w:p>
        </w:tc>
      </w:tr>
      <w:tr w:rsidR="005E704F" w:rsidTr="005E704F">
        <w:trPr>
          <w:jc w:val="right"/>
        </w:trPr>
        <w:tc>
          <w:tcPr>
            <w:tcW w:w="1687" w:type="pct"/>
            <w:shd w:val="clear" w:color="auto" w:fill="FBE4D5" w:themeFill="accent2" w:themeFillTint="33"/>
          </w:tcPr>
          <w:p w:rsidR="005E704F" w:rsidRPr="005238B4" w:rsidRDefault="005E704F" w:rsidP="005E704F">
            <w:pPr>
              <w:rPr>
                <w:sz w:val="18"/>
                <w:szCs w:val="18"/>
              </w:rPr>
            </w:pPr>
            <w:r w:rsidRPr="005238B4">
              <w:rPr>
                <w:sz w:val="18"/>
                <w:szCs w:val="18"/>
              </w:rPr>
              <w:t>Rock or Popular Music</w:t>
            </w:r>
          </w:p>
        </w:tc>
        <w:tc>
          <w:tcPr>
            <w:tcW w:w="431" w:type="pct"/>
            <w:tcBorders>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left w:val="single" w:sz="4" w:space="0" w:color="7F7F7F" w:themeColor="text1" w:themeTint="80"/>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28</m:t>
                </m:r>
              </m:oMath>
            </m:oMathPara>
          </w:p>
        </w:tc>
        <w:tc>
          <w:tcPr>
            <w:tcW w:w="756" w:type="pct"/>
            <w:tcBorders>
              <w:left w:val="single" w:sz="4" w:space="0" w:color="A6A6A6" w:themeColor="background1" w:themeShade="A6"/>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23</w:t>
            </w:r>
          </w:p>
        </w:tc>
        <w:tc>
          <w:tcPr>
            <w:tcW w:w="691" w:type="pct"/>
            <w:tcBorders>
              <w:left w:val="single" w:sz="4" w:space="0" w:color="7F7F7F" w:themeColor="text1" w:themeTint="80"/>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shd w:val="clear" w:color="auto" w:fill="FBE4D5" w:themeFill="accent2" w:themeFillTint="33"/>
          </w:tcPr>
          <w:p w:rsidR="005E704F" w:rsidRPr="005238B4" w:rsidRDefault="005E704F" w:rsidP="005E704F">
            <w:pPr>
              <w:rPr>
                <w:sz w:val="18"/>
                <w:szCs w:val="18"/>
              </w:rPr>
            </w:pPr>
            <w:r w:rsidRPr="005238B4">
              <w:rPr>
                <w:sz w:val="18"/>
                <w:szCs w:val="18"/>
              </w:rPr>
              <w:t>Traditional Irish/Folk Music</w:t>
            </w:r>
          </w:p>
        </w:tc>
        <w:tc>
          <w:tcPr>
            <w:tcW w:w="431" w:type="pct"/>
            <w:tcBorders>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left w:val="single" w:sz="4" w:space="0" w:color="7F7F7F" w:themeColor="text1" w:themeTint="80"/>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19</m:t>
                </m:r>
              </m:oMath>
            </m:oMathPara>
          </w:p>
        </w:tc>
        <w:tc>
          <w:tcPr>
            <w:tcW w:w="756" w:type="pct"/>
            <w:tcBorders>
              <w:left w:val="single" w:sz="4" w:space="0" w:color="A6A6A6" w:themeColor="background1" w:themeShade="A6"/>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21</w:t>
            </w:r>
          </w:p>
        </w:tc>
        <w:tc>
          <w:tcPr>
            <w:tcW w:w="691" w:type="pct"/>
            <w:tcBorders>
              <w:left w:val="single" w:sz="4" w:space="0" w:color="7F7F7F" w:themeColor="text1" w:themeTint="80"/>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shd w:val="clear" w:color="auto" w:fill="FBE4D5" w:themeFill="accent2" w:themeFillTint="33"/>
          </w:tcPr>
          <w:p w:rsidR="005E704F" w:rsidRPr="005238B4" w:rsidRDefault="005E704F" w:rsidP="005E704F">
            <w:pPr>
              <w:rPr>
                <w:sz w:val="18"/>
                <w:szCs w:val="18"/>
              </w:rPr>
            </w:pPr>
            <w:r>
              <w:rPr>
                <w:sz w:val="18"/>
                <w:szCs w:val="18"/>
              </w:rPr>
              <w:t xml:space="preserve">Country &amp; Western </w:t>
            </w:r>
            <w:r w:rsidRPr="005238B4">
              <w:rPr>
                <w:sz w:val="18"/>
                <w:szCs w:val="18"/>
              </w:rPr>
              <w:t>Music</w:t>
            </w:r>
          </w:p>
        </w:tc>
        <w:tc>
          <w:tcPr>
            <w:tcW w:w="431" w:type="pct"/>
            <w:tcBorders>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left w:val="single" w:sz="4" w:space="0" w:color="7F7F7F" w:themeColor="text1" w:themeTint="80"/>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10</m:t>
                </m:r>
              </m:oMath>
            </m:oMathPara>
          </w:p>
        </w:tc>
        <w:tc>
          <w:tcPr>
            <w:tcW w:w="756" w:type="pct"/>
            <w:tcBorders>
              <w:left w:val="single" w:sz="4" w:space="0" w:color="A6A6A6" w:themeColor="background1" w:themeShade="A6"/>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11</w:t>
            </w:r>
          </w:p>
        </w:tc>
        <w:tc>
          <w:tcPr>
            <w:tcW w:w="691" w:type="pct"/>
            <w:tcBorders>
              <w:left w:val="single" w:sz="4" w:space="0" w:color="7F7F7F" w:themeColor="text1" w:themeTint="80"/>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bottom w:val="nil"/>
            </w:tcBorders>
            <w:shd w:val="clear" w:color="auto" w:fill="FBE4D5" w:themeFill="accent2" w:themeFillTint="33"/>
          </w:tcPr>
          <w:p w:rsidR="005E704F" w:rsidRPr="005238B4" w:rsidRDefault="005E704F" w:rsidP="005E704F">
            <w:pPr>
              <w:rPr>
                <w:sz w:val="18"/>
                <w:szCs w:val="18"/>
              </w:rPr>
            </w:pPr>
            <w:r>
              <w:rPr>
                <w:sz w:val="18"/>
                <w:szCs w:val="18"/>
              </w:rPr>
              <w:t>World</w:t>
            </w:r>
            <w:r w:rsidRPr="005238B4">
              <w:rPr>
                <w:sz w:val="18"/>
                <w:szCs w:val="18"/>
              </w:rPr>
              <w:t xml:space="preserve"> Music</w:t>
            </w:r>
          </w:p>
        </w:tc>
        <w:tc>
          <w:tcPr>
            <w:tcW w:w="431" w:type="pct"/>
            <w:tcBorders>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5</m:t>
                </m:r>
              </m:oMath>
            </m:oMathPara>
          </w:p>
        </w:tc>
        <w:tc>
          <w:tcPr>
            <w:tcW w:w="756" w:type="pct"/>
            <w:tcBorders>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5</w:t>
            </w:r>
          </w:p>
        </w:tc>
        <w:tc>
          <w:tcPr>
            <w:tcW w:w="691" w:type="pct"/>
            <w:tcBorders>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single" w:sz="4" w:space="0" w:color="auto"/>
            </w:tcBorders>
            <w:shd w:val="clear" w:color="auto" w:fill="FBE4D5" w:themeFill="accent2" w:themeFillTint="33"/>
          </w:tcPr>
          <w:p w:rsidR="005E704F" w:rsidRPr="005238B4" w:rsidRDefault="005E704F" w:rsidP="005E704F">
            <w:pPr>
              <w:rPr>
                <w:sz w:val="18"/>
                <w:szCs w:val="18"/>
              </w:rPr>
            </w:pPr>
            <w:r>
              <w:rPr>
                <w:sz w:val="18"/>
                <w:szCs w:val="18"/>
              </w:rPr>
              <w:t>Other</w:t>
            </w:r>
            <w:r w:rsidRPr="005238B4">
              <w:rPr>
                <w:sz w:val="18"/>
                <w:szCs w:val="18"/>
              </w:rPr>
              <w:t xml:space="preserve"> Music</w:t>
            </w:r>
          </w:p>
        </w:tc>
        <w:tc>
          <w:tcPr>
            <w:tcW w:w="431" w:type="pct"/>
            <w:tcBorders>
              <w:top w:val="nil"/>
              <w:bottom w:val="single" w:sz="4" w:space="0" w:color="auto"/>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single" w:sz="4" w:space="0" w:color="auto"/>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17</m:t>
                </m:r>
              </m:oMath>
            </m:oMathPara>
          </w:p>
        </w:tc>
        <w:tc>
          <w:tcPr>
            <w:tcW w:w="756" w:type="pct"/>
            <w:tcBorders>
              <w:top w:val="nil"/>
              <w:left w:val="single" w:sz="4" w:space="0" w:color="A6A6A6" w:themeColor="background1" w:themeShade="A6"/>
              <w:bottom w:val="single" w:sz="4" w:space="0" w:color="auto"/>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nil"/>
              <w:bottom w:val="single" w:sz="4" w:space="0" w:color="auto"/>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20</w:t>
            </w:r>
          </w:p>
        </w:tc>
        <w:tc>
          <w:tcPr>
            <w:tcW w:w="691" w:type="pct"/>
            <w:tcBorders>
              <w:top w:val="nil"/>
              <w:left w:val="single" w:sz="4" w:space="0" w:color="7F7F7F" w:themeColor="text1" w:themeTint="80"/>
              <w:bottom w:val="single" w:sz="4" w:space="0" w:color="auto"/>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single" w:sz="4" w:space="0" w:color="auto"/>
              <w:bottom w:val="dotted" w:sz="4" w:space="0" w:color="auto"/>
            </w:tcBorders>
            <w:shd w:val="clear" w:color="auto" w:fill="EDEDED" w:themeFill="accent3" w:themeFillTint="33"/>
          </w:tcPr>
          <w:p w:rsidR="005E704F" w:rsidRPr="009948BF" w:rsidRDefault="005E704F" w:rsidP="005E704F">
            <w:pPr>
              <w:rPr>
                <w:b/>
                <w:sz w:val="18"/>
                <w:szCs w:val="18"/>
              </w:rPr>
            </w:pPr>
            <w:r w:rsidRPr="009948BF">
              <w:rPr>
                <w:b/>
                <w:sz w:val="18"/>
                <w:szCs w:val="18"/>
              </w:rPr>
              <w:t>Other Cultural Events:</w:t>
            </w:r>
          </w:p>
        </w:tc>
        <w:tc>
          <w:tcPr>
            <w:tcW w:w="431" w:type="pct"/>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756" w:type="pct"/>
            <w:tcBorders>
              <w:top w:val="single" w:sz="4" w:space="0" w:color="auto"/>
              <w:left w:val="single" w:sz="4" w:space="0" w:color="7F7F7F" w:themeColor="text1" w:themeTint="80"/>
              <w:bottom w:val="dotted" w:sz="4" w:space="0" w:color="auto"/>
              <w:right w:val="single" w:sz="4" w:space="0" w:color="A6A6A6" w:themeColor="background1" w:themeShade="A6"/>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756" w:type="pct"/>
            <w:tcBorders>
              <w:top w:val="single" w:sz="4" w:space="0" w:color="auto"/>
              <w:left w:val="single" w:sz="4" w:space="0" w:color="A6A6A6" w:themeColor="background1" w:themeShade="A6"/>
              <w:bottom w:val="dotted" w:sz="4" w:space="0" w:color="auto"/>
            </w:tcBorders>
            <w:shd w:val="clear" w:color="auto" w:fill="EDEDED" w:themeFill="accent3" w:themeFillTint="33"/>
          </w:tcPr>
          <w:p w:rsidR="005E704F" w:rsidRPr="00407EAF" w:rsidRDefault="005E704F" w:rsidP="005E704F">
            <w:pPr>
              <w:jc w:val="center"/>
              <w:rPr>
                <w:sz w:val="18"/>
                <w:szCs w:val="18"/>
              </w:rPr>
            </w:pPr>
          </w:p>
        </w:tc>
        <w:tc>
          <w:tcPr>
            <w:tcW w:w="679" w:type="pct"/>
            <w:tcBorders>
              <w:top w:val="single" w:sz="4" w:space="0" w:color="auto"/>
              <w:bottom w:val="dotted" w:sz="4" w:space="0" w:color="auto"/>
              <w:right w:val="single" w:sz="4" w:space="0" w:color="7F7F7F" w:themeColor="text1" w:themeTint="80"/>
            </w:tcBorders>
            <w:shd w:val="clear" w:color="auto" w:fill="EDEDED" w:themeFill="accent3" w:themeFillTint="33"/>
          </w:tcPr>
          <w:p w:rsidR="005E704F" w:rsidRDefault="005E704F" w:rsidP="005E704F">
            <w:pPr>
              <w:jc w:val="center"/>
              <w:rPr>
                <w:sz w:val="18"/>
                <w:szCs w:val="18"/>
              </w:rPr>
            </w:pPr>
          </w:p>
        </w:tc>
        <w:tc>
          <w:tcPr>
            <w:tcW w:w="691" w:type="pct"/>
            <w:tcBorders>
              <w:top w:val="single" w:sz="4" w:space="0" w:color="auto"/>
              <w:left w:val="single" w:sz="4" w:space="0" w:color="7F7F7F" w:themeColor="text1" w:themeTint="80"/>
              <w:bottom w:val="dotted"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r>
      <w:tr w:rsidR="005E704F" w:rsidTr="005E704F">
        <w:trPr>
          <w:jc w:val="right"/>
        </w:trPr>
        <w:tc>
          <w:tcPr>
            <w:tcW w:w="1687" w:type="pct"/>
            <w:tcBorders>
              <w:top w:val="dotted" w:sz="4" w:space="0" w:color="auto"/>
              <w:bottom w:val="nil"/>
            </w:tcBorders>
            <w:shd w:val="clear" w:color="auto" w:fill="FBE4D5" w:themeFill="accent2" w:themeFillTint="33"/>
          </w:tcPr>
          <w:p w:rsidR="005E704F" w:rsidRPr="005238B4" w:rsidRDefault="005E704F" w:rsidP="005E704F">
            <w:pPr>
              <w:rPr>
                <w:sz w:val="18"/>
                <w:szCs w:val="18"/>
              </w:rPr>
            </w:pPr>
            <w:r w:rsidRPr="003B5E8E">
              <w:rPr>
                <w:sz w:val="18"/>
                <w:szCs w:val="18"/>
              </w:rPr>
              <w:t>Readings (e.g. literature/poetry)</w:t>
            </w:r>
          </w:p>
        </w:tc>
        <w:tc>
          <w:tcPr>
            <w:tcW w:w="431" w:type="pct"/>
            <w:tcBorders>
              <w:top w:val="dotted" w:sz="4" w:space="0" w:color="auto"/>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dotted" w:sz="4" w:space="0" w:color="auto"/>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5</m:t>
                </m:r>
              </m:oMath>
            </m:oMathPara>
          </w:p>
        </w:tc>
        <w:tc>
          <w:tcPr>
            <w:tcW w:w="756" w:type="pct"/>
            <w:tcBorders>
              <w:top w:val="dotted" w:sz="4" w:space="0" w:color="auto"/>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r w:rsidRPr="00407EAF">
              <w:rPr>
                <w:sz w:val="18"/>
                <w:szCs w:val="18"/>
              </w:rPr>
              <w:t>-</w:t>
            </w:r>
          </w:p>
        </w:tc>
        <w:tc>
          <w:tcPr>
            <w:tcW w:w="679" w:type="pct"/>
            <w:tcBorders>
              <w:top w:val="dotted" w:sz="4" w:space="0" w:color="auto"/>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6</w:t>
            </w:r>
          </w:p>
        </w:tc>
        <w:tc>
          <w:tcPr>
            <w:tcW w:w="691" w:type="pct"/>
            <w:tcBorders>
              <w:top w:val="dotted" w:sz="4" w:space="0" w:color="auto"/>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nil"/>
            </w:tcBorders>
          </w:tcPr>
          <w:p w:rsidR="005E704F" w:rsidRPr="005238B4" w:rsidRDefault="005E704F" w:rsidP="005E704F">
            <w:pPr>
              <w:rPr>
                <w:sz w:val="18"/>
                <w:szCs w:val="18"/>
              </w:rPr>
            </w:pPr>
            <w:r w:rsidRPr="003B5E8E">
              <w:rPr>
                <w:sz w:val="18"/>
                <w:szCs w:val="18"/>
              </w:rPr>
              <w:t>Art Galleries or Art Exhibitions</w:t>
            </w:r>
          </w:p>
        </w:tc>
        <w:tc>
          <w:tcPr>
            <w:tcW w:w="431" w:type="pct"/>
            <w:tcBorders>
              <w:top w:val="nil"/>
              <w:bottom w:val="nil"/>
              <w:right w:val="single" w:sz="4" w:space="0" w:color="7F7F7F" w:themeColor="text1" w:themeTint="80"/>
            </w:tcBorders>
          </w:tcPr>
          <w:p w:rsidR="005E704F" w:rsidRPr="005238B4" w:rsidRDefault="005E704F" w:rsidP="005E704F">
            <w:pPr>
              <w:rPr>
                <w:sz w:val="18"/>
                <w:szCs w:val="18"/>
              </w:rPr>
            </w:pPr>
          </w:p>
        </w:tc>
        <w:tc>
          <w:tcPr>
            <w:tcW w:w="756" w:type="pct"/>
            <w:tcBorders>
              <w:top w:val="nil"/>
              <w:left w:val="single" w:sz="4" w:space="0" w:color="7F7F7F" w:themeColor="text1" w:themeTint="80"/>
              <w:bottom w:val="nil"/>
              <w:right w:val="single" w:sz="4" w:space="0" w:color="A6A6A6" w:themeColor="background1" w:themeShade="A6"/>
            </w:tcBorders>
          </w:tcPr>
          <w:p w:rsidR="005E704F" w:rsidRPr="005238B4" w:rsidRDefault="005E704F" w:rsidP="005E704F">
            <w:pPr>
              <w:rPr>
                <w:sz w:val="18"/>
                <w:szCs w:val="18"/>
              </w:rPr>
            </w:pPr>
            <m:oMathPara>
              <m:oMathParaPr>
                <m:jc m:val="centerGroup"/>
              </m:oMathParaPr>
              <m:oMath>
                <m:r>
                  <w:rPr>
                    <w:rFonts w:ascii="Cambria Math" w:hAnsi="Cambria Math"/>
                    <w:sz w:val="18"/>
                    <w:szCs w:val="18"/>
                  </w:rPr>
                  <m:t>15</m:t>
                </m:r>
              </m:oMath>
            </m:oMathPara>
          </w:p>
        </w:tc>
        <w:tc>
          <w:tcPr>
            <w:tcW w:w="756" w:type="pct"/>
            <w:tcBorders>
              <w:top w:val="nil"/>
              <w:left w:val="single" w:sz="4" w:space="0" w:color="A6A6A6" w:themeColor="background1" w:themeShade="A6"/>
              <w:bottom w:val="nil"/>
            </w:tcBorders>
          </w:tcPr>
          <w:p w:rsidR="005E704F" w:rsidRPr="00407EAF" w:rsidRDefault="005E704F" w:rsidP="005E704F">
            <w:pPr>
              <w:jc w:val="center"/>
              <w:rPr>
                <w:sz w:val="18"/>
                <w:szCs w:val="18"/>
              </w:rPr>
            </w:pPr>
            <w:r>
              <w:rPr>
                <w:sz w:val="18"/>
                <w:szCs w:val="18"/>
              </w:rPr>
              <w:t>18</w:t>
            </w:r>
          </w:p>
        </w:tc>
        <w:tc>
          <w:tcPr>
            <w:tcW w:w="679" w:type="pct"/>
            <w:tcBorders>
              <w:top w:val="nil"/>
              <w:bottom w:val="nil"/>
              <w:right w:val="single" w:sz="4" w:space="0" w:color="7F7F7F" w:themeColor="text1" w:themeTint="80"/>
            </w:tcBorders>
          </w:tcPr>
          <w:p w:rsidR="005E704F" w:rsidRPr="00407EAF" w:rsidRDefault="005E704F" w:rsidP="005E704F">
            <w:pPr>
              <w:jc w:val="center"/>
              <w:rPr>
                <w:sz w:val="18"/>
                <w:szCs w:val="18"/>
              </w:rPr>
            </w:pPr>
            <w:r>
              <w:rPr>
                <w:sz w:val="18"/>
                <w:szCs w:val="18"/>
              </w:rPr>
              <w:t>19</w:t>
            </w:r>
          </w:p>
        </w:tc>
        <w:tc>
          <w:tcPr>
            <w:tcW w:w="691" w:type="pct"/>
            <w:tcBorders>
              <w:top w:val="nil"/>
              <w:left w:val="single" w:sz="4" w:space="0" w:color="7F7F7F" w:themeColor="text1" w:themeTint="80"/>
              <w:bottom w:val="nil"/>
            </w:tcBorders>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+1%</m:t>
                </m:r>
              </m:oMath>
            </m:oMathPara>
          </w:p>
        </w:tc>
      </w:tr>
      <w:tr w:rsidR="005E704F" w:rsidTr="005E704F">
        <w:trPr>
          <w:jc w:val="right"/>
        </w:trPr>
        <w:tc>
          <w:tcPr>
            <w:tcW w:w="1687" w:type="pct"/>
            <w:tcBorders>
              <w:top w:val="nil"/>
              <w:bottom w:val="nil"/>
            </w:tcBorders>
            <w:shd w:val="clear" w:color="auto" w:fill="FBE4D5" w:themeFill="accent2" w:themeFillTint="33"/>
          </w:tcPr>
          <w:p w:rsidR="005E704F" w:rsidRPr="005238B4" w:rsidRDefault="005E704F" w:rsidP="005E704F">
            <w:pPr>
              <w:rPr>
                <w:sz w:val="18"/>
                <w:szCs w:val="18"/>
              </w:rPr>
            </w:pPr>
            <w:r>
              <w:rPr>
                <w:sz w:val="18"/>
                <w:szCs w:val="18"/>
              </w:rPr>
              <w:t>Cultural Talks/Lectures/</w:t>
            </w:r>
            <w:r w:rsidRPr="003B5E8E">
              <w:rPr>
                <w:sz w:val="18"/>
                <w:szCs w:val="18"/>
              </w:rPr>
              <w:t>Conferences</w:t>
            </w:r>
          </w:p>
        </w:tc>
        <w:tc>
          <w:tcPr>
            <w:tcW w:w="431" w:type="pct"/>
            <w:tcBorders>
              <w:top w:val="nil"/>
              <w:bottom w:val="nil"/>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nil"/>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na</m:t>
                </m:r>
              </m:oMath>
            </m:oMathPara>
          </w:p>
        </w:tc>
        <w:tc>
          <w:tcPr>
            <w:tcW w:w="756" w:type="pct"/>
            <w:tcBorders>
              <w:top w:val="nil"/>
              <w:left w:val="single" w:sz="4" w:space="0" w:color="A6A6A6" w:themeColor="background1" w:themeShade="A6"/>
              <w:bottom w:val="nil"/>
            </w:tcBorders>
            <w:shd w:val="clear" w:color="auto" w:fill="FBE4D5" w:themeFill="accent2" w:themeFillTint="33"/>
          </w:tcPr>
          <w:p w:rsidR="005E704F" w:rsidRPr="00407EAF" w:rsidRDefault="005E704F" w:rsidP="005E704F">
            <w:pPr>
              <w:jc w:val="center"/>
              <w:rPr>
                <w:sz w:val="18"/>
                <w:szCs w:val="18"/>
              </w:rPr>
            </w:pPr>
          </w:p>
        </w:tc>
        <w:tc>
          <w:tcPr>
            <w:tcW w:w="679" w:type="pct"/>
            <w:tcBorders>
              <w:top w:val="nil"/>
              <w:bottom w:val="nil"/>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11</w:t>
            </w:r>
          </w:p>
        </w:tc>
        <w:tc>
          <w:tcPr>
            <w:tcW w:w="691" w:type="pct"/>
            <w:tcBorders>
              <w:top w:val="nil"/>
              <w:left w:val="single" w:sz="4" w:space="0" w:color="7F7F7F" w:themeColor="text1" w:themeTint="80"/>
              <w:bottom w:val="nil"/>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nil"/>
              <w:bottom w:val="single" w:sz="4" w:space="0" w:color="auto"/>
            </w:tcBorders>
            <w:shd w:val="clear" w:color="auto" w:fill="FBE4D5" w:themeFill="accent2" w:themeFillTint="33"/>
          </w:tcPr>
          <w:p w:rsidR="005E704F" w:rsidRDefault="005E704F" w:rsidP="005E704F">
            <w:pPr>
              <w:rPr>
                <w:sz w:val="18"/>
                <w:szCs w:val="18"/>
              </w:rPr>
            </w:pPr>
            <w:r>
              <w:rPr>
                <w:sz w:val="18"/>
                <w:szCs w:val="18"/>
              </w:rPr>
              <w:t>Other Cultural Events</w:t>
            </w:r>
          </w:p>
        </w:tc>
        <w:tc>
          <w:tcPr>
            <w:tcW w:w="431" w:type="pct"/>
            <w:tcBorders>
              <w:top w:val="nil"/>
              <w:bottom w:val="single" w:sz="4" w:space="0" w:color="auto"/>
              <w:right w:val="single" w:sz="4" w:space="0" w:color="7F7F7F" w:themeColor="text1" w:themeTint="80"/>
            </w:tcBorders>
            <w:shd w:val="clear" w:color="auto" w:fill="FBE4D5" w:themeFill="accent2" w:themeFillTint="33"/>
          </w:tcPr>
          <w:p w:rsidR="005E704F" w:rsidRPr="005238B4" w:rsidRDefault="005E704F" w:rsidP="005E704F">
            <w:pPr>
              <w:rPr>
                <w:sz w:val="18"/>
                <w:szCs w:val="18"/>
              </w:rPr>
            </w:pPr>
            <m:oMathPara>
              <m:oMath>
                <m:r>
                  <m:rPr>
                    <m:sty m:val="p"/>
                  </m:rPr>
                  <w:rPr>
                    <w:rFonts w:ascii="Cambria Math" w:hAnsi="Cambria Math"/>
                    <w:sz w:val="18"/>
                    <w:szCs w:val="18"/>
                  </w:rPr>
                  <m:t>New</m:t>
                </m:r>
              </m:oMath>
            </m:oMathPara>
          </w:p>
        </w:tc>
        <w:tc>
          <w:tcPr>
            <w:tcW w:w="756" w:type="pct"/>
            <w:tcBorders>
              <w:top w:val="nil"/>
              <w:left w:val="single" w:sz="4" w:space="0" w:color="7F7F7F" w:themeColor="text1" w:themeTint="80"/>
              <w:bottom w:val="single" w:sz="4" w:space="0" w:color="auto"/>
              <w:right w:val="single" w:sz="4" w:space="0" w:color="A6A6A6" w:themeColor="background1" w:themeShade="A6"/>
            </w:tcBorders>
            <w:shd w:val="clear" w:color="auto" w:fill="FBE4D5" w:themeFill="accent2"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na</m:t>
                </m:r>
              </m:oMath>
            </m:oMathPara>
          </w:p>
        </w:tc>
        <w:tc>
          <w:tcPr>
            <w:tcW w:w="756" w:type="pct"/>
            <w:tcBorders>
              <w:top w:val="nil"/>
              <w:left w:val="single" w:sz="4" w:space="0" w:color="A6A6A6" w:themeColor="background1" w:themeShade="A6"/>
              <w:bottom w:val="single" w:sz="4" w:space="0" w:color="auto"/>
            </w:tcBorders>
            <w:shd w:val="clear" w:color="auto" w:fill="FBE4D5" w:themeFill="accent2" w:themeFillTint="33"/>
          </w:tcPr>
          <w:p w:rsidR="005E704F" w:rsidRPr="00407EAF" w:rsidRDefault="005E704F" w:rsidP="005E704F">
            <w:pPr>
              <w:jc w:val="center"/>
              <w:rPr>
                <w:sz w:val="18"/>
                <w:szCs w:val="18"/>
              </w:rPr>
            </w:pPr>
          </w:p>
        </w:tc>
        <w:tc>
          <w:tcPr>
            <w:tcW w:w="679" w:type="pct"/>
            <w:tcBorders>
              <w:top w:val="nil"/>
              <w:bottom w:val="single" w:sz="4" w:space="0" w:color="auto"/>
              <w:right w:val="single" w:sz="4" w:space="0" w:color="7F7F7F" w:themeColor="text1" w:themeTint="80"/>
            </w:tcBorders>
            <w:shd w:val="clear" w:color="auto" w:fill="FBE4D5" w:themeFill="accent2" w:themeFillTint="33"/>
          </w:tcPr>
          <w:p w:rsidR="005E704F" w:rsidRPr="00407EAF" w:rsidRDefault="005E704F" w:rsidP="005E704F">
            <w:pPr>
              <w:jc w:val="center"/>
              <w:rPr>
                <w:sz w:val="18"/>
                <w:szCs w:val="18"/>
              </w:rPr>
            </w:pPr>
            <w:r>
              <w:rPr>
                <w:sz w:val="18"/>
                <w:szCs w:val="18"/>
              </w:rPr>
              <w:t>12</w:t>
            </w:r>
          </w:p>
        </w:tc>
        <w:tc>
          <w:tcPr>
            <w:tcW w:w="691" w:type="pct"/>
            <w:tcBorders>
              <w:top w:val="nil"/>
              <w:left w:val="single" w:sz="4" w:space="0" w:color="7F7F7F" w:themeColor="text1" w:themeTint="80"/>
              <w:bottom w:val="single" w:sz="4" w:space="0" w:color="auto"/>
            </w:tcBorders>
            <w:shd w:val="clear" w:color="auto" w:fill="FBE4D5" w:themeFill="accent2"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m:t>
                </m:r>
              </m:oMath>
            </m:oMathPara>
          </w:p>
        </w:tc>
      </w:tr>
      <w:tr w:rsidR="005E704F" w:rsidTr="005E704F">
        <w:trPr>
          <w:jc w:val="right"/>
        </w:trPr>
        <w:tc>
          <w:tcPr>
            <w:tcW w:w="1687" w:type="pct"/>
            <w:tcBorders>
              <w:top w:val="single" w:sz="4" w:space="0" w:color="auto"/>
              <w:bottom w:val="single" w:sz="4" w:space="0" w:color="auto"/>
            </w:tcBorders>
            <w:shd w:val="clear" w:color="auto" w:fill="EDEDED" w:themeFill="accent3" w:themeFillTint="33"/>
          </w:tcPr>
          <w:p w:rsidR="005E704F" w:rsidRPr="005238B4" w:rsidRDefault="005E704F" w:rsidP="005E704F">
            <w:pPr>
              <w:rPr>
                <w:sz w:val="18"/>
                <w:szCs w:val="18"/>
              </w:rPr>
            </w:pPr>
            <w:r>
              <w:rPr>
                <w:sz w:val="18"/>
                <w:szCs w:val="18"/>
              </w:rPr>
              <w:t>Art House</w:t>
            </w:r>
            <w:r w:rsidR="00692669">
              <w:rPr>
                <w:sz w:val="18"/>
                <w:szCs w:val="18"/>
              </w:rPr>
              <w:t>/Foreign Language</w:t>
            </w:r>
            <w:r>
              <w:rPr>
                <w:sz w:val="18"/>
                <w:szCs w:val="18"/>
              </w:rPr>
              <w:t xml:space="preserve"> Film</w:t>
            </w:r>
          </w:p>
        </w:tc>
        <w:tc>
          <w:tcPr>
            <w:tcW w:w="431" w:type="pct"/>
            <w:tcBorders>
              <w:top w:val="single" w:sz="4" w:space="0" w:color="auto"/>
              <w:bottom w:val="single" w:sz="4" w:space="0" w:color="auto"/>
              <w:right w:val="single" w:sz="4" w:space="0" w:color="7F7F7F" w:themeColor="text1" w:themeTint="80"/>
            </w:tcBorders>
            <w:shd w:val="clear" w:color="auto" w:fill="EDEDED" w:themeFill="accent3" w:themeFillTint="33"/>
          </w:tcPr>
          <w:p w:rsidR="005E704F" w:rsidRPr="005238B4" w:rsidRDefault="005E704F" w:rsidP="005E704F">
            <w:pPr>
              <w:rPr>
                <w:sz w:val="18"/>
                <w:szCs w:val="18"/>
              </w:rPr>
            </w:pPr>
          </w:p>
        </w:tc>
        <w:tc>
          <w:tcPr>
            <w:tcW w:w="756" w:type="pct"/>
            <w:tcBorders>
              <w:top w:val="single" w:sz="4" w:space="0" w:color="auto"/>
              <w:left w:val="single" w:sz="4" w:space="0" w:color="7F7F7F" w:themeColor="text1" w:themeTint="80"/>
              <w:bottom w:val="single" w:sz="4" w:space="0" w:color="auto"/>
              <w:right w:val="single" w:sz="4" w:space="0" w:color="A6A6A6" w:themeColor="background1" w:themeShade="A6"/>
            </w:tcBorders>
            <w:shd w:val="clear" w:color="auto" w:fill="EDEDED" w:themeFill="accent3" w:themeFillTint="33"/>
          </w:tcPr>
          <w:p w:rsidR="005E704F" w:rsidRPr="005238B4" w:rsidRDefault="005E704F" w:rsidP="005E704F">
            <w:pPr>
              <w:rPr>
                <w:sz w:val="18"/>
                <w:szCs w:val="18"/>
              </w:rPr>
            </w:pPr>
            <m:oMathPara>
              <m:oMathParaPr>
                <m:jc m:val="centerGroup"/>
              </m:oMathParaPr>
              <m:oMath>
                <m:r>
                  <w:rPr>
                    <w:rFonts w:ascii="Cambria Math" w:hAnsi="Cambria Math"/>
                    <w:sz w:val="18"/>
                    <w:szCs w:val="18"/>
                  </w:rPr>
                  <m:t>7</m:t>
                </m:r>
              </m:oMath>
            </m:oMathPara>
          </w:p>
        </w:tc>
        <w:tc>
          <w:tcPr>
            <w:tcW w:w="756" w:type="pct"/>
            <w:tcBorders>
              <w:top w:val="single" w:sz="4" w:space="0" w:color="auto"/>
              <w:left w:val="single" w:sz="4" w:space="0" w:color="A6A6A6" w:themeColor="background1" w:themeShade="A6"/>
              <w:bottom w:val="single" w:sz="4" w:space="0" w:color="auto"/>
            </w:tcBorders>
            <w:shd w:val="clear" w:color="auto" w:fill="EDEDED" w:themeFill="accent3" w:themeFillTint="33"/>
          </w:tcPr>
          <w:p w:rsidR="005E704F" w:rsidRPr="005238B4" w:rsidRDefault="005E704F" w:rsidP="005E704F">
            <w:pPr>
              <w:jc w:val="center"/>
              <w:rPr>
                <w:sz w:val="18"/>
                <w:szCs w:val="18"/>
              </w:rPr>
            </w:pPr>
            <w:r>
              <w:rPr>
                <w:sz w:val="18"/>
                <w:szCs w:val="18"/>
              </w:rPr>
              <w:t>2</w:t>
            </w:r>
          </w:p>
        </w:tc>
        <w:tc>
          <w:tcPr>
            <w:tcW w:w="679" w:type="pct"/>
            <w:tcBorders>
              <w:top w:val="single" w:sz="4" w:space="0" w:color="auto"/>
              <w:bottom w:val="single" w:sz="4" w:space="0" w:color="auto"/>
              <w:right w:val="single" w:sz="4" w:space="0" w:color="7F7F7F" w:themeColor="text1" w:themeTint="80"/>
            </w:tcBorders>
            <w:shd w:val="clear" w:color="auto" w:fill="EDEDED" w:themeFill="accent3" w:themeFillTint="33"/>
          </w:tcPr>
          <w:p w:rsidR="005E704F" w:rsidRPr="005238B4" w:rsidRDefault="005E704F" w:rsidP="005E704F">
            <w:pPr>
              <w:rPr>
                <w:sz w:val="18"/>
                <w:szCs w:val="18"/>
              </w:rPr>
            </w:pPr>
            <m:oMathPara>
              <m:oMathParaPr>
                <m:jc m:val="centerGroup"/>
              </m:oMathParaPr>
              <m:oMath>
                <m:r>
                  <m:rPr>
                    <m:sty m:val="p"/>
                  </m:rPr>
                  <w:rPr>
                    <w:rFonts w:ascii="Cambria Math" w:hAnsi="Cambria Math"/>
                    <w:sz w:val="18"/>
                    <w:szCs w:val="18"/>
                  </w:rPr>
                  <m:t>3</m:t>
                </m:r>
              </m:oMath>
            </m:oMathPara>
          </w:p>
        </w:tc>
        <w:tc>
          <w:tcPr>
            <w:tcW w:w="691" w:type="pct"/>
            <w:tcBorders>
              <w:top w:val="single" w:sz="4" w:space="0" w:color="auto"/>
              <w:left w:val="single" w:sz="4" w:space="0" w:color="7F7F7F" w:themeColor="text1" w:themeTint="80"/>
              <w:bottom w:val="single" w:sz="4" w:space="0" w:color="auto"/>
            </w:tcBorders>
            <w:shd w:val="clear" w:color="auto" w:fill="EDEDED" w:themeFill="accent3" w:themeFillTint="33"/>
          </w:tcPr>
          <w:p w:rsidR="005E704F" w:rsidRPr="00D62CC3" w:rsidRDefault="005E704F" w:rsidP="005E704F">
            <w:pPr>
              <w:rPr>
                <w:rFonts w:ascii="Calibri" w:hAnsi="Calibri"/>
                <w:sz w:val="18"/>
                <w:szCs w:val="18"/>
              </w:rPr>
            </w:pPr>
            <m:oMathPara>
              <m:oMathParaPr>
                <m:jc m:val="centerGroup"/>
              </m:oMathParaPr>
              <m:oMath>
                <m:r>
                  <w:rPr>
                    <w:rFonts w:ascii="Cambria Math" w:hAnsi="Cambria Math"/>
                    <w:sz w:val="18"/>
                    <w:szCs w:val="18"/>
                  </w:rPr>
                  <m:t>+1%</m:t>
                </m:r>
              </m:oMath>
            </m:oMathPara>
          </w:p>
        </w:tc>
      </w:tr>
      <w:tr w:rsidR="005E704F" w:rsidTr="005E704F">
        <w:trPr>
          <w:jc w:val="right"/>
        </w:trPr>
        <w:tc>
          <w:tcPr>
            <w:tcW w:w="1687" w:type="pct"/>
            <w:tcBorders>
              <w:top w:val="single" w:sz="4" w:space="0" w:color="auto"/>
            </w:tcBorders>
            <w:shd w:val="clear" w:color="auto" w:fill="FBE4D5" w:themeFill="accent2" w:themeFillTint="33"/>
          </w:tcPr>
          <w:p w:rsidR="005E704F" w:rsidRDefault="005E704F" w:rsidP="005E704F">
            <w:pPr>
              <w:rPr>
                <w:sz w:val="18"/>
                <w:szCs w:val="18"/>
              </w:rPr>
            </w:pPr>
            <w:r>
              <w:rPr>
                <w:sz w:val="18"/>
                <w:szCs w:val="18"/>
              </w:rPr>
              <w:t>Any Arts Festival</w:t>
            </w:r>
          </w:p>
        </w:tc>
        <w:tc>
          <w:tcPr>
            <w:tcW w:w="431" w:type="pct"/>
            <w:tcBorders>
              <w:top w:val="single" w:sz="4" w:space="0" w:color="auto"/>
              <w:right w:val="single" w:sz="4" w:space="0" w:color="7F7F7F" w:themeColor="text1" w:themeTint="80"/>
            </w:tcBorders>
            <w:shd w:val="clear" w:color="auto" w:fill="FBE4D5" w:themeFill="accent2" w:themeFillTint="33"/>
          </w:tcPr>
          <w:p w:rsidR="005E704F" w:rsidRPr="005238B4" w:rsidRDefault="005E704F" w:rsidP="005E704F">
            <w:pPr>
              <w:jc w:val="center"/>
              <w:rPr>
                <w:sz w:val="18"/>
                <w:szCs w:val="18"/>
              </w:rPr>
            </w:pPr>
            <w:r>
              <w:rPr>
                <w:sz w:val="18"/>
                <w:szCs w:val="18"/>
              </w:rPr>
              <w:t>New</w:t>
            </w:r>
          </w:p>
        </w:tc>
        <w:tc>
          <w:tcPr>
            <w:tcW w:w="756" w:type="pct"/>
            <w:tcBorders>
              <w:top w:val="single" w:sz="4" w:space="0" w:color="auto"/>
              <w:left w:val="single" w:sz="4" w:space="0" w:color="7F7F7F" w:themeColor="text1" w:themeTint="80"/>
              <w:right w:val="single" w:sz="4" w:space="0" w:color="A6A6A6" w:themeColor="background1" w:themeShade="A6"/>
            </w:tcBorders>
            <w:shd w:val="clear" w:color="auto" w:fill="FBE4D5" w:themeFill="accent2" w:themeFillTint="33"/>
          </w:tcPr>
          <w:p w:rsidR="005E704F" w:rsidRDefault="005E704F" w:rsidP="005E704F">
            <w:pPr>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56" w:type="pct"/>
            <w:tcBorders>
              <w:top w:val="single" w:sz="4" w:space="0" w:color="auto"/>
              <w:left w:val="single" w:sz="4" w:space="0" w:color="A6A6A6" w:themeColor="background1" w:themeShade="A6"/>
            </w:tcBorders>
            <w:shd w:val="clear" w:color="auto" w:fill="FBE4D5" w:themeFill="accent2" w:themeFillTint="33"/>
          </w:tcPr>
          <w:p w:rsidR="005E704F" w:rsidRDefault="005E704F" w:rsidP="005E704F">
            <w:pPr>
              <w:jc w:val="center"/>
              <w:rPr>
                <w:sz w:val="18"/>
                <w:szCs w:val="18"/>
              </w:rPr>
            </w:pPr>
            <w:r>
              <w:rPr>
                <w:sz w:val="18"/>
                <w:szCs w:val="18"/>
              </w:rPr>
              <w:t>-</w:t>
            </w:r>
          </w:p>
        </w:tc>
        <w:tc>
          <w:tcPr>
            <w:tcW w:w="679" w:type="pct"/>
            <w:tcBorders>
              <w:top w:val="single" w:sz="4" w:space="0" w:color="auto"/>
              <w:right w:val="single" w:sz="4" w:space="0" w:color="7F7F7F" w:themeColor="text1" w:themeTint="80"/>
            </w:tcBorders>
            <w:shd w:val="clear" w:color="auto" w:fill="FBE4D5" w:themeFill="accent2" w:themeFillTint="33"/>
          </w:tcPr>
          <w:p w:rsidR="005E704F" w:rsidRDefault="005E704F" w:rsidP="005E704F">
            <w:pPr>
              <w:jc w:val="center"/>
              <w:rPr>
                <w:rFonts w:ascii="Calibri" w:eastAsia="Times New Roman" w:hAnsi="Calibri" w:cs="Times New Roman"/>
                <w:sz w:val="18"/>
                <w:szCs w:val="18"/>
              </w:rPr>
            </w:pPr>
            <w:r>
              <w:rPr>
                <w:rFonts w:ascii="Calibri" w:eastAsia="Times New Roman" w:hAnsi="Calibri" w:cs="Times New Roman"/>
                <w:sz w:val="18"/>
                <w:szCs w:val="18"/>
              </w:rPr>
              <w:t>7</w:t>
            </w:r>
          </w:p>
        </w:tc>
        <w:tc>
          <w:tcPr>
            <w:tcW w:w="691" w:type="pct"/>
            <w:tcBorders>
              <w:top w:val="single" w:sz="4" w:space="0" w:color="auto"/>
              <w:left w:val="single" w:sz="4" w:space="0" w:color="7F7F7F" w:themeColor="text1" w:themeTint="80"/>
            </w:tcBorders>
            <w:shd w:val="clear" w:color="auto" w:fill="FBE4D5" w:themeFill="accent2" w:themeFillTint="33"/>
          </w:tcPr>
          <w:p w:rsidR="005E704F" w:rsidRDefault="005E704F" w:rsidP="005E704F">
            <w:pPr>
              <w:jc w:val="center"/>
              <w:rPr>
                <w:rFonts w:ascii="Calibri" w:eastAsia="Times New Roman" w:hAnsi="Calibri" w:cs="Times New Roman"/>
                <w:sz w:val="18"/>
                <w:szCs w:val="18"/>
              </w:rPr>
            </w:pPr>
            <w:r>
              <w:rPr>
                <w:rFonts w:ascii="Calibri" w:eastAsia="Times New Roman" w:hAnsi="Calibri" w:cs="Times New Roman"/>
                <w:sz w:val="18"/>
                <w:szCs w:val="18"/>
              </w:rPr>
              <w:t>-</w:t>
            </w:r>
          </w:p>
        </w:tc>
      </w:tr>
    </w:tbl>
    <w:p w:rsidR="005E704F" w:rsidRDefault="005E704F" w:rsidP="005E704F">
      <w:pPr>
        <w:spacing w:after="0"/>
        <w:jc w:val="right"/>
        <w:rPr>
          <w:color w:val="993366"/>
          <w:sz w:val="18"/>
          <w:szCs w:val="18"/>
        </w:rPr>
      </w:pPr>
    </w:p>
    <w:p w:rsidR="005E704F" w:rsidRDefault="005E704F" w:rsidP="005E704F">
      <w:pPr>
        <w:spacing w:after="0"/>
        <w:rPr>
          <w:i/>
          <w:color w:val="993366"/>
          <w:szCs w:val="16"/>
        </w:rPr>
      </w:pPr>
      <w:r w:rsidRPr="00DC439D">
        <w:rPr>
          <w:color w:val="993366"/>
          <w:sz w:val="18"/>
          <w:szCs w:val="18"/>
        </w:rPr>
        <w:t>TGI Base: All Adults 15+</w:t>
      </w:r>
      <w:r w:rsidR="00692669">
        <w:rPr>
          <w:color w:val="993366"/>
          <w:sz w:val="18"/>
          <w:szCs w:val="18"/>
        </w:rPr>
        <w:tab/>
      </w:r>
      <w:r w:rsidR="00692669">
        <w:rPr>
          <w:color w:val="993366"/>
          <w:sz w:val="18"/>
          <w:szCs w:val="18"/>
        </w:rPr>
        <w:tab/>
      </w:r>
      <w:r w:rsidR="00692669">
        <w:rPr>
          <w:color w:val="993366"/>
          <w:sz w:val="18"/>
          <w:szCs w:val="18"/>
        </w:rPr>
        <w:tab/>
      </w:r>
      <w:r w:rsidRPr="00E83923">
        <w:rPr>
          <w:i/>
          <w:color w:val="993366"/>
          <w:szCs w:val="16"/>
        </w:rPr>
        <w:t>* included open-air Street Theatre/Spectacle – not on TGI</w:t>
      </w:r>
      <w:r>
        <w:rPr>
          <w:i/>
          <w:color w:val="993366"/>
          <w:szCs w:val="16"/>
        </w:rPr>
        <w:t xml:space="preserve"> &amp;</w:t>
      </w:r>
    </w:p>
    <w:p w:rsidR="005E704F" w:rsidRPr="00E83923" w:rsidRDefault="00692669" w:rsidP="005E704F">
      <w:pPr>
        <w:spacing w:after="0"/>
        <w:rPr>
          <w:color w:val="993366"/>
          <w:szCs w:val="16"/>
        </w:rPr>
      </w:pPr>
      <w:r>
        <w:rPr>
          <w:i/>
          <w:color w:val="993366"/>
          <w:szCs w:val="16"/>
        </w:rPr>
        <w:tab/>
      </w:r>
      <w:r>
        <w:rPr>
          <w:i/>
          <w:color w:val="993366"/>
          <w:szCs w:val="16"/>
        </w:rPr>
        <w:tab/>
      </w:r>
      <w:r>
        <w:rPr>
          <w:i/>
          <w:color w:val="993366"/>
          <w:szCs w:val="16"/>
        </w:rPr>
        <w:tab/>
      </w:r>
      <w:r>
        <w:rPr>
          <w:i/>
          <w:color w:val="993366"/>
          <w:szCs w:val="16"/>
        </w:rPr>
        <w:tab/>
      </w:r>
      <w:r>
        <w:rPr>
          <w:i/>
          <w:color w:val="993366"/>
          <w:szCs w:val="16"/>
        </w:rPr>
        <w:tab/>
      </w:r>
      <w:r w:rsidR="005E704F">
        <w:rPr>
          <w:i/>
          <w:color w:val="993366"/>
          <w:szCs w:val="16"/>
        </w:rPr>
        <w:t>Mains</w:t>
      </w:r>
      <w:r>
        <w:rPr>
          <w:i/>
          <w:color w:val="993366"/>
          <w:szCs w:val="16"/>
        </w:rPr>
        <w:t>tream Cinema not reported within ‘Any Event Type’ in 2013/2014</w:t>
      </w:r>
    </w:p>
    <w:p w:rsidR="005E704F" w:rsidRPr="00FE494E" w:rsidRDefault="00BB6FCD" w:rsidP="005E704F">
      <w:pPr>
        <w:spacing w:after="0"/>
        <w:rPr>
          <w:b/>
          <w:color w:val="993366"/>
          <w:sz w:val="20"/>
          <w:szCs w:val="20"/>
        </w:rPr>
      </w:pPr>
      <w:r>
        <w:rPr>
          <w:b/>
          <w:noProof/>
          <w:sz w:val="20"/>
          <w:szCs w:val="20"/>
          <w:lang w:eastAsia="en-GB"/>
        </w:rPr>
        <w:pict>
          <v:line id="Straight Connector 5" o:spid="_x0000_s1128"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pt" to="44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" strokecolor="#936" strokeweight="1pt">
            <v:stroke joinstyle="miter"/>
            <w10:wrap anchorx="margin"/>
          </v:line>
        </w:pict>
      </w: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B37AC" w:rsidRDefault="005B37AC" w:rsidP="005E704F">
      <w:pPr>
        <w:spacing w:after="0"/>
        <w:jc w:val="both"/>
        <w:rPr>
          <w:sz w:val="20"/>
          <w:szCs w:val="20"/>
        </w:rPr>
      </w:pPr>
    </w:p>
    <w:p w:rsidR="005B37AC" w:rsidRDefault="005B37AC" w:rsidP="005E704F">
      <w:pPr>
        <w:spacing w:after="0"/>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9" o:spid="_x0000_s1127"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pt" to="43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Pr="002E562D" w:rsidRDefault="005E704F" w:rsidP="005E704F">
      <w:pPr>
        <w:rPr>
          <w:b/>
          <w:color w:val="993366"/>
          <w:sz w:val="20"/>
          <w:szCs w:val="20"/>
        </w:rPr>
      </w:pPr>
    </w:p>
    <w:p w:rsidR="005E704F" w:rsidRDefault="005E704F" w:rsidP="005E704F">
      <w:pPr>
        <w:spacing w:after="0"/>
        <w:jc w:val="both"/>
        <w:rPr>
          <w:sz w:val="20"/>
          <w:szCs w:val="20"/>
        </w:rPr>
      </w:pPr>
      <w:r>
        <w:rPr>
          <w:sz w:val="20"/>
          <w:szCs w:val="20"/>
        </w:rPr>
        <w:t>As shown above, the TGI questionna</w:t>
      </w:r>
      <w:r w:rsidR="00692669">
        <w:rPr>
          <w:sz w:val="20"/>
          <w:szCs w:val="20"/>
        </w:rPr>
        <w:t>ire sub-</w:t>
      </w:r>
      <w:r>
        <w:rPr>
          <w:sz w:val="20"/>
          <w:szCs w:val="20"/>
        </w:rPr>
        <w:t>categorised all of the events referenced in Table 2.1 (excluding Cinema and Arts F</w:t>
      </w:r>
      <w:r w:rsidR="00692669">
        <w:rPr>
          <w:sz w:val="20"/>
          <w:szCs w:val="20"/>
        </w:rPr>
        <w:t>estivals) into four summary groups</w:t>
      </w:r>
      <w:r>
        <w:rPr>
          <w:sz w:val="20"/>
          <w:szCs w:val="20"/>
        </w:rPr>
        <w:t>. These were ‘Theatre/Stand-Up Comedy/Other Shows’; ‘Dance Performances’, ‘Concert, Recitals or Other Music Events’ and ‘Other Cultural Events’.</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Table 2.2 below summarises the regularity of reported event attendance within each of these categories and at an overall level. This measure indicates that 66% of the population typically attend events with at least an annual frequency.</w:t>
      </w:r>
    </w:p>
    <w:p w:rsidR="005E704F" w:rsidRDefault="005E704F" w:rsidP="005E704F">
      <w:pPr>
        <w:spacing w:after="0"/>
        <w:jc w:val="both"/>
        <w:rPr>
          <w:sz w:val="20"/>
          <w:szCs w:val="20"/>
        </w:rPr>
      </w:pPr>
    </w:p>
    <w:p w:rsidR="005E704F" w:rsidRDefault="005E704F" w:rsidP="005E704F">
      <w:pPr>
        <w:spacing w:after="0"/>
        <w:jc w:val="both"/>
        <w:rPr>
          <w:b/>
          <w:sz w:val="20"/>
          <w:szCs w:val="20"/>
        </w:rPr>
      </w:pPr>
      <w:r>
        <w:rPr>
          <w:sz w:val="20"/>
          <w:szCs w:val="20"/>
        </w:rPr>
        <w:t xml:space="preserve">Given the addition of new </w:t>
      </w:r>
      <w:r w:rsidR="00604959">
        <w:rPr>
          <w:sz w:val="20"/>
          <w:szCs w:val="20"/>
        </w:rPr>
        <w:t>art forms</w:t>
      </w:r>
      <w:r>
        <w:rPr>
          <w:sz w:val="20"/>
          <w:szCs w:val="20"/>
        </w:rPr>
        <w:t xml:space="preserve"> in 2014 (as reflected in Table 2.1), it has not been valid to draw conclusions on how frequenc</w:t>
      </w:r>
      <w:r w:rsidR="00692669">
        <w:rPr>
          <w:sz w:val="20"/>
          <w:szCs w:val="20"/>
        </w:rPr>
        <w:t>y of attendance has changed at this</w:t>
      </w:r>
      <w:r>
        <w:rPr>
          <w:sz w:val="20"/>
          <w:szCs w:val="20"/>
        </w:rPr>
        <w:t xml:space="preserve"> general </w:t>
      </w:r>
      <w:r w:rsidR="00692669">
        <w:rPr>
          <w:sz w:val="20"/>
          <w:szCs w:val="20"/>
        </w:rPr>
        <w:t xml:space="preserve">category </w:t>
      </w:r>
      <w:r>
        <w:rPr>
          <w:sz w:val="20"/>
          <w:szCs w:val="20"/>
        </w:rPr>
        <w:t xml:space="preserve">level </w:t>
      </w:r>
      <w:r w:rsidR="00692669">
        <w:rPr>
          <w:sz w:val="20"/>
          <w:szCs w:val="20"/>
        </w:rPr>
        <w:t>between 2013 and 2014.</w:t>
      </w:r>
    </w:p>
    <w:p w:rsidR="005E704F" w:rsidRPr="009061E0" w:rsidRDefault="005E704F" w:rsidP="005E704F">
      <w:pPr>
        <w:spacing w:after="0"/>
        <w:jc w:val="both"/>
        <w:rPr>
          <w:b/>
          <w:sz w:val="20"/>
          <w:szCs w:val="20"/>
        </w:rPr>
      </w:pPr>
    </w:p>
    <w:p w:rsidR="005E704F" w:rsidRDefault="00BB6FCD" w:rsidP="005E704F">
      <w:pPr>
        <w:spacing w:after="0"/>
        <w:rPr>
          <w:b/>
          <w:color w:val="993366"/>
          <w:sz w:val="20"/>
          <w:szCs w:val="20"/>
        </w:rPr>
      </w:pPr>
      <w:r>
        <w:rPr>
          <w:b/>
          <w:noProof/>
          <w:color w:val="993366"/>
          <w:sz w:val="20"/>
          <w:szCs w:val="20"/>
          <w:lang w:eastAsia="en-GB"/>
        </w:rPr>
        <w:pict>
          <v:line id="Straight Connector 20" o:spid="_x0000_s1126" style="position:absolute;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41.3pt,.95pt" to="-441.3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" strokecolor="#936" strokeweight=".5pt">
            <v:stroke joinstyle="miter"/>
            <w10:wrap anchorx="margin"/>
          </v:line>
        </w:pict>
      </w:r>
      <w:r w:rsidR="005E704F">
        <w:rPr>
          <w:b/>
          <w:color w:val="993366"/>
          <w:sz w:val="20"/>
          <w:szCs w:val="20"/>
        </w:rPr>
        <w:t xml:space="preserve">Table 2.2: </w:t>
      </w:r>
      <w:r w:rsidR="00692669">
        <w:rPr>
          <w:color w:val="993366"/>
          <w:sz w:val="20"/>
          <w:szCs w:val="20"/>
        </w:rPr>
        <w:t>Frequency of Attendance – by Type of Event/Performance</w:t>
      </w:r>
      <w:r w:rsidR="005E704F">
        <w:rPr>
          <w:color w:val="993366"/>
          <w:sz w:val="20"/>
          <w:szCs w:val="20"/>
        </w:rPr>
        <w:t>:</w:t>
      </w:r>
    </w:p>
    <w:p w:rsidR="005E704F" w:rsidRPr="00A65B13" w:rsidRDefault="005E704F" w:rsidP="005E704F">
      <w:pPr>
        <w:spacing w:after="0"/>
        <w:rPr>
          <w:b/>
          <w:color w:val="993366"/>
          <w:sz w:val="20"/>
          <w:szCs w:val="20"/>
        </w:rPr>
      </w:pPr>
    </w:p>
    <w:tbl>
      <w:tblPr>
        <w:tblStyle w:val="LightList"/>
        <w:tblW w:w="4893" w:type="pct"/>
        <w:jc w:val="right"/>
        <w:tblLayout w:type="fixed"/>
        <w:tblLook w:val="0620" w:firstRow="1" w:lastRow="0" w:firstColumn="0" w:lastColumn="0" w:noHBand="1" w:noVBand="1"/>
      </w:tblPr>
      <w:tblGrid>
        <w:gridCol w:w="3351"/>
        <w:gridCol w:w="909"/>
        <w:gridCol w:w="909"/>
        <w:gridCol w:w="909"/>
        <w:gridCol w:w="905"/>
        <w:gridCol w:w="905"/>
        <w:gridCol w:w="902"/>
      </w:tblGrid>
      <w:tr w:rsidR="005E704F" w:rsidTr="005E704F">
        <w:trPr>
          <w:cnfStyle w:val="100000000000" w:firstRow="1" w:lastRow="0" w:firstColumn="0" w:lastColumn="0" w:oddVBand="0" w:evenVBand="0" w:oddHBand="0" w:evenHBand="0" w:firstRowFirstColumn="0" w:firstRowLastColumn="0" w:lastRowFirstColumn="0" w:lastRowLastColumn="0"/>
          <w:jc w:val="right"/>
        </w:trPr>
        <w:tc>
          <w:tcPr>
            <w:tcW w:w="1906" w:type="pct"/>
            <w:tcBorders>
              <w:right w:val="dotted" w:sz="4" w:space="0" w:color="BFBFBF" w:themeColor="background1" w:themeShade="BF"/>
            </w:tcBorders>
            <w:shd w:val="clear" w:color="auto" w:fill="7F7F7F" w:themeFill="text1" w:themeFillTint="80"/>
          </w:tcPr>
          <w:p w:rsidR="005E704F" w:rsidRPr="00E14C5B" w:rsidRDefault="005E704F" w:rsidP="005E704F">
            <w:pPr>
              <w:rPr>
                <w:sz w:val="18"/>
                <w:szCs w:val="18"/>
              </w:rPr>
            </w:pPr>
            <w:r>
              <w:rPr>
                <w:sz w:val="18"/>
                <w:szCs w:val="18"/>
              </w:rPr>
              <w:t>% Attendance Levels</w:t>
            </w:r>
          </w:p>
        </w:tc>
        <w:tc>
          <w:tcPr>
            <w:tcW w:w="517" w:type="pct"/>
            <w:tcBorders>
              <w:top w:val="single" w:sz="8" w:space="0" w:color="000000" w:themeColor="text1"/>
              <w:left w:val="dotted" w:sz="4" w:space="0" w:color="BFBFBF" w:themeColor="background1" w:themeShade="BF"/>
            </w:tcBorders>
            <w:shd w:val="clear" w:color="auto" w:fill="7F7F7F" w:themeFill="text1" w:themeFillTint="80"/>
            <w:vAlign w:val="bottom"/>
          </w:tcPr>
          <w:p w:rsidR="005E704F" w:rsidRPr="00E14C5B" w:rsidRDefault="005E704F" w:rsidP="005E704F">
            <w:pPr>
              <w:rPr>
                <w:sz w:val="18"/>
                <w:szCs w:val="18"/>
              </w:rPr>
            </w:pPr>
            <w:r>
              <w:rPr>
                <w:sz w:val="18"/>
                <w:szCs w:val="18"/>
              </w:rPr>
              <w:t>Once a MONTH or more</w:t>
            </w:r>
          </w:p>
        </w:tc>
        <w:tc>
          <w:tcPr>
            <w:tcW w:w="517" w:type="pct"/>
            <w:shd w:val="clear" w:color="auto" w:fill="7F7F7F" w:themeFill="text1" w:themeFillTint="80"/>
            <w:vAlign w:val="bottom"/>
          </w:tcPr>
          <w:p w:rsidR="005E704F" w:rsidRPr="00E14C5B" w:rsidRDefault="005E704F" w:rsidP="005E704F">
            <w:pPr>
              <w:rPr>
                <w:sz w:val="18"/>
                <w:szCs w:val="18"/>
              </w:rPr>
            </w:pPr>
            <w:r>
              <w:rPr>
                <w:sz w:val="18"/>
                <w:szCs w:val="18"/>
              </w:rPr>
              <w:t>Once every 2-3 MONTHS</w:t>
            </w:r>
          </w:p>
        </w:tc>
        <w:tc>
          <w:tcPr>
            <w:tcW w:w="517" w:type="pct"/>
            <w:shd w:val="clear" w:color="auto" w:fill="7F7F7F" w:themeFill="text1" w:themeFillTint="80"/>
            <w:vAlign w:val="bottom"/>
          </w:tcPr>
          <w:p w:rsidR="005E704F" w:rsidRPr="00E14C5B" w:rsidRDefault="005E704F" w:rsidP="005E704F">
            <w:pPr>
              <w:rPr>
                <w:sz w:val="18"/>
                <w:szCs w:val="18"/>
              </w:rPr>
            </w:pPr>
            <w:r>
              <w:rPr>
                <w:sz w:val="18"/>
                <w:szCs w:val="18"/>
              </w:rPr>
              <w:t>2-3 times a YEAR</w:t>
            </w:r>
          </w:p>
        </w:tc>
        <w:tc>
          <w:tcPr>
            <w:tcW w:w="515" w:type="pct"/>
            <w:shd w:val="clear" w:color="auto" w:fill="7F7F7F" w:themeFill="text1" w:themeFillTint="80"/>
            <w:vAlign w:val="bottom"/>
          </w:tcPr>
          <w:p w:rsidR="005E704F" w:rsidRPr="00E14C5B" w:rsidRDefault="005E704F" w:rsidP="005E704F">
            <w:pPr>
              <w:rPr>
                <w:sz w:val="18"/>
                <w:szCs w:val="18"/>
              </w:rPr>
            </w:pPr>
            <w:r>
              <w:rPr>
                <w:sz w:val="18"/>
                <w:szCs w:val="18"/>
              </w:rPr>
              <w:t>Once a YEAR</w:t>
            </w:r>
          </w:p>
        </w:tc>
        <w:tc>
          <w:tcPr>
            <w:tcW w:w="515" w:type="pct"/>
            <w:shd w:val="clear" w:color="auto" w:fill="7F7F7F" w:themeFill="text1" w:themeFillTint="80"/>
            <w:vAlign w:val="bottom"/>
          </w:tcPr>
          <w:p w:rsidR="005E704F" w:rsidRPr="00E14C5B" w:rsidRDefault="005E704F" w:rsidP="005E704F">
            <w:pPr>
              <w:rPr>
                <w:sz w:val="18"/>
                <w:szCs w:val="18"/>
              </w:rPr>
            </w:pPr>
            <w:r>
              <w:rPr>
                <w:sz w:val="18"/>
                <w:szCs w:val="18"/>
              </w:rPr>
              <w:t>Less Often</w:t>
            </w:r>
          </w:p>
        </w:tc>
        <w:tc>
          <w:tcPr>
            <w:tcW w:w="513" w:type="pct"/>
            <w:shd w:val="clear" w:color="auto" w:fill="7F7F7F" w:themeFill="text1" w:themeFillTint="80"/>
            <w:vAlign w:val="bottom"/>
          </w:tcPr>
          <w:p w:rsidR="005E704F" w:rsidRPr="00E14C5B" w:rsidRDefault="005E704F" w:rsidP="005E704F">
            <w:pPr>
              <w:rPr>
                <w:sz w:val="18"/>
                <w:szCs w:val="18"/>
              </w:rPr>
            </w:pPr>
            <w:r>
              <w:rPr>
                <w:sz w:val="18"/>
                <w:szCs w:val="18"/>
              </w:rPr>
              <w:t>Never</w:t>
            </w:r>
          </w:p>
        </w:tc>
      </w:tr>
      <w:tr w:rsidR="005E704F" w:rsidTr="005E704F">
        <w:trPr>
          <w:jc w:val="right"/>
        </w:trPr>
        <w:tc>
          <w:tcPr>
            <w:tcW w:w="1906" w:type="pct"/>
            <w:tcBorders>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 xml:space="preserve">All Types of </w:t>
            </w:r>
            <w:r w:rsidR="00692669">
              <w:rPr>
                <w:sz w:val="18"/>
                <w:szCs w:val="18"/>
              </w:rPr>
              <w:t>Event/</w:t>
            </w:r>
            <w:r>
              <w:rPr>
                <w:sz w:val="18"/>
                <w:szCs w:val="18"/>
              </w:rPr>
              <w:t>Performance</w:t>
            </w:r>
          </w:p>
        </w:tc>
        <w:tc>
          <w:tcPr>
            <w:tcW w:w="517" w:type="pct"/>
            <w:tcBorders>
              <w:left w:val="dotted" w:sz="4" w:space="0" w:color="BFBFBF" w:themeColor="background1" w:themeShade="BF"/>
            </w:tcBorders>
            <w:shd w:val="clear" w:color="auto" w:fill="FBE4D5" w:themeFill="accent2" w:themeFillTint="33"/>
          </w:tcPr>
          <w:p w:rsidR="005E704F" w:rsidRPr="00A65B13" w:rsidRDefault="005E704F" w:rsidP="005E704F">
            <w:pPr>
              <w:jc w:val="center"/>
              <w:rPr>
                <w:rFonts w:ascii="Calibri" w:hAnsi="Calibri"/>
                <w:sz w:val="18"/>
                <w:szCs w:val="18"/>
              </w:rPr>
            </w:pPr>
            <w:r>
              <w:rPr>
                <w:rFonts w:ascii="Calibri" w:hAnsi="Calibri"/>
                <w:sz w:val="18"/>
                <w:szCs w:val="18"/>
              </w:rPr>
              <w:t>19</w:t>
            </w:r>
          </w:p>
        </w:tc>
        <w:tc>
          <w:tcPr>
            <w:tcW w:w="517" w:type="pct"/>
            <w:shd w:val="clear" w:color="auto" w:fill="FBE4D5" w:themeFill="accent2" w:themeFillTint="33"/>
          </w:tcPr>
          <w:p w:rsidR="005E704F" w:rsidRPr="00A65B13" w:rsidRDefault="005E704F" w:rsidP="005E704F">
            <w:pPr>
              <w:jc w:val="center"/>
              <w:rPr>
                <w:rFonts w:ascii="Calibri" w:hAnsi="Calibri"/>
                <w:sz w:val="18"/>
                <w:szCs w:val="18"/>
              </w:rPr>
            </w:pPr>
            <w:r w:rsidRPr="00A65B13">
              <w:rPr>
                <w:rFonts w:ascii="Calibri" w:hAnsi="Calibri"/>
                <w:sz w:val="18"/>
                <w:szCs w:val="18"/>
              </w:rPr>
              <w:t>20</w:t>
            </w:r>
          </w:p>
        </w:tc>
        <w:tc>
          <w:tcPr>
            <w:tcW w:w="517" w:type="pct"/>
            <w:shd w:val="clear" w:color="auto" w:fill="FBE4D5" w:themeFill="accent2" w:themeFillTint="33"/>
          </w:tcPr>
          <w:p w:rsidR="005E704F" w:rsidRPr="00A65B13" w:rsidRDefault="005E704F" w:rsidP="005E704F">
            <w:pPr>
              <w:jc w:val="center"/>
              <w:rPr>
                <w:rFonts w:ascii="Calibri" w:hAnsi="Calibri"/>
                <w:sz w:val="18"/>
                <w:szCs w:val="18"/>
              </w:rPr>
            </w:pPr>
            <w:r>
              <w:rPr>
                <w:rFonts w:ascii="Calibri" w:hAnsi="Calibri"/>
                <w:sz w:val="18"/>
                <w:szCs w:val="18"/>
              </w:rPr>
              <w:t>18</w:t>
            </w:r>
          </w:p>
        </w:tc>
        <w:tc>
          <w:tcPr>
            <w:tcW w:w="515" w:type="pct"/>
            <w:shd w:val="clear" w:color="auto" w:fill="FBE4D5" w:themeFill="accent2" w:themeFillTint="33"/>
          </w:tcPr>
          <w:p w:rsidR="005E704F" w:rsidRPr="00A65B13" w:rsidRDefault="005E704F" w:rsidP="005E704F">
            <w:pPr>
              <w:jc w:val="center"/>
              <w:rPr>
                <w:rFonts w:ascii="Calibri" w:hAnsi="Calibri"/>
                <w:sz w:val="18"/>
                <w:szCs w:val="18"/>
              </w:rPr>
            </w:pPr>
            <w:r>
              <w:rPr>
                <w:rFonts w:ascii="Calibri" w:hAnsi="Calibri"/>
                <w:sz w:val="18"/>
                <w:szCs w:val="18"/>
              </w:rPr>
              <w:t>9</w:t>
            </w:r>
          </w:p>
        </w:tc>
        <w:tc>
          <w:tcPr>
            <w:tcW w:w="515" w:type="pct"/>
            <w:shd w:val="clear" w:color="auto" w:fill="FBE4D5" w:themeFill="accent2" w:themeFillTint="33"/>
          </w:tcPr>
          <w:p w:rsidR="005E704F" w:rsidRPr="00A65B13" w:rsidRDefault="005E704F" w:rsidP="005E704F">
            <w:pPr>
              <w:jc w:val="center"/>
              <w:rPr>
                <w:rFonts w:ascii="Calibri" w:hAnsi="Calibri"/>
                <w:sz w:val="18"/>
                <w:szCs w:val="18"/>
              </w:rPr>
            </w:pPr>
            <w:r>
              <w:rPr>
                <w:rFonts w:ascii="Calibri" w:hAnsi="Calibri"/>
                <w:sz w:val="18"/>
                <w:szCs w:val="18"/>
              </w:rPr>
              <w:t>9</w:t>
            </w:r>
          </w:p>
        </w:tc>
        <w:tc>
          <w:tcPr>
            <w:tcW w:w="513" w:type="pct"/>
            <w:shd w:val="clear" w:color="auto" w:fill="FBE4D5" w:themeFill="accent2" w:themeFillTint="33"/>
          </w:tcPr>
          <w:p w:rsidR="005E704F" w:rsidRPr="00A65B13" w:rsidRDefault="005E704F" w:rsidP="005E704F">
            <w:pPr>
              <w:jc w:val="center"/>
              <w:rPr>
                <w:rFonts w:ascii="Calibri" w:hAnsi="Calibri"/>
                <w:sz w:val="18"/>
                <w:szCs w:val="18"/>
              </w:rPr>
            </w:pPr>
            <w:r w:rsidRPr="00A65B13">
              <w:rPr>
                <w:rFonts w:ascii="Calibri" w:hAnsi="Calibri"/>
                <w:sz w:val="18"/>
                <w:szCs w:val="18"/>
              </w:rPr>
              <w:t>25</w:t>
            </w:r>
          </w:p>
        </w:tc>
      </w:tr>
      <w:tr w:rsidR="005E704F" w:rsidTr="005E704F">
        <w:trPr>
          <w:jc w:val="right"/>
        </w:trPr>
        <w:tc>
          <w:tcPr>
            <w:tcW w:w="1906" w:type="pct"/>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Pr>
          <w:p w:rsidR="005E704F" w:rsidRPr="00E14C5B" w:rsidRDefault="005E704F" w:rsidP="005E704F">
            <w:pPr>
              <w:rPr>
                <w:sz w:val="18"/>
                <w:szCs w:val="18"/>
              </w:rPr>
            </w:pPr>
          </w:p>
        </w:tc>
        <w:tc>
          <w:tcPr>
            <w:tcW w:w="517" w:type="pct"/>
            <w:tcBorders>
              <w:top w:val="dotted" w:sz="4" w:space="0" w:color="BFBFBF" w:themeColor="background1" w:themeShade="BF"/>
              <w:left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517"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517"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515"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515"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513"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r>
      <w:tr w:rsidR="005E704F" w:rsidTr="005E704F">
        <w:trPr>
          <w:jc w:val="right"/>
        </w:trPr>
        <w:tc>
          <w:tcPr>
            <w:tcW w:w="1906" w:type="pct"/>
            <w:tcBorders>
              <w:top w:val="dotted" w:sz="4" w:space="0" w:color="BFBFBF" w:themeColor="background1" w:themeShade="BF"/>
              <w:right w:val="dotted" w:sz="4" w:space="0" w:color="BFBFBF" w:themeColor="background1" w:themeShade="BF"/>
            </w:tcBorders>
          </w:tcPr>
          <w:p w:rsidR="005E704F" w:rsidRPr="00233994" w:rsidRDefault="005E704F" w:rsidP="005E704F">
            <w:pPr>
              <w:rPr>
                <w:szCs w:val="16"/>
              </w:rPr>
            </w:pPr>
            <w:r w:rsidRPr="00233994">
              <w:rPr>
                <w:szCs w:val="16"/>
              </w:rPr>
              <w:t>Theatre/Stand-Up Comedy/Other Shows</w:t>
            </w:r>
          </w:p>
        </w:tc>
        <w:tc>
          <w:tcPr>
            <w:tcW w:w="517" w:type="pct"/>
            <w:tcBorders>
              <w:top w:val="dotted" w:sz="4" w:space="0" w:color="BFBFBF" w:themeColor="background1" w:themeShade="BF"/>
              <w:left w:val="dotted" w:sz="4" w:space="0" w:color="BFBFBF" w:themeColor="background1" w:themeShade="BF"/>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2</m:t>
                </m:r>
              </m:oMath>
            </m:oMathPara>
          </w:p>
        </w:tc>
        <w:tc>
          <w:tcPr>
            <w:tcW w:w="517" w:type="pct"/>
            <w:tcBorders>
              <w:top w:val="dotted" w:sz="4" w:space="0" w:color="BFBFBF" w:themeColor="background1" w:themeShade="BF"/>
            </w:tcBorders>
          </w:tcPr>
          <w:p w:rsidR="005E704F" w:rsidRPr="00E14C5B" w:rsidRDefault="00233994" w:rsidP="005E704F">
            <w:pPr>
              <w:rPr>
                <w:sz w:val="18"/>
                <w:szCs w:val="18"/>
              </w:rPr>
            </w:pPr>
            <m:oMathPara>
              <m:oMathParaPr>
                <m:jc m:val="centerGroup"/>
              </m:oMathParaPr>
              <m:oMath>
                <m:r>
                  <w:rPr>
                    <w:rFonts w:ascii="Cambria Math" w:hAnsi="Cambria Math"/>
                    <w:sz w:val="18"/>
                    <w:szCs w:val="18"/>
                  </w:rPr>
                  <m:t>6</m:t>
                </m:r>
              </m:oMath>
            </m:oMathPara>
          </w:p>
        </w:tc>
        <w:tc>
          <w:tcPr>
            <w:tcW w:w="517" w:type="pct"/>
            <w:tcBorders>
              <w:top w:val="dotted" w:sz="4" w:space="0" w:color="BFBFBF" w:themeColor="background1" w:themeShade="BF"/>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16</m:t>
                </m:r>
              </m:oMath>
            </m:oMathPara>
          </w:p>
        </w:tc>
        <w:tc>
          <w:tcPr>
            <w:tcW w:w="515" w:type="pct"/>
            <w:tcBorders>
              <w:top w:val="dotted" w:sz="4" w:space="0" w:color="BFBFBF" w:themeColor="background1" w:themeShade="BF"/>
            </w:tcBorders>
          </w:tcPr>
          <w:p w:rsidR="005E704F" w:rsidRPr="00E14C5B" w:rsidRDefault="00233994" w:rsidP="005E704F">
            <w:pPr>
              <w:rPr>
                <w:sz w:val="18"/>
                <w:szCs w:val="18"/>
              </w:rPr>
            </w:pPr>
            <m:oMathPara>
              <m:oMathParaPr>
                <m:jc m:val="centerGroup"/>
              </m:oMathParaPr>
              <m:oMath>
                <m:r>
                  <w:rPr>
                    <w:rFonts w:ascii="Cambria Math" w:hAnsi="Cambria Math"/>
                    <w:sz w:val="18"/>
                    <w:szCs w:val="18"/>
                  </w:rPr>
                  <m:t>21</m:t>
                </m:r>
              </m:oMath>
            </m:oMathPara>
          </w:p>
        </w:tc>
        <w:tc>
          <w:tcPr>
            <w:tcW w:w="515" w:type="pct"/>
            <w:tcBorders>
              <w:top w:val="dotted" w:sz="4" w:space="0" w:color="BFBFBF" w:themeColor="background1" w:themeShade="BF"/>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18</m:t>
                </m:r>
              </m:oMath>
            </m:oMathPara>
          </w:p>
        </w:tc>
        <w:tc>
          <w:tcPr>
            <w:tcW w:w="513" w:type="pct"/>
            <w:tcBorders>
              <w:top w:val="dotted" w:sz="4" w:space="0" w:color="BFBFBF" w:themeColor="background1" w:themeShade="BF"/>
            </w:tcBorders>
          </w:tcPr>
          <w:p w:rsidR="005E704F" w:rsidRPr="00E14C5B" w:rsidRDefault="00233994" w:rsidP="005E704F">
            <w:pPr>
              <w:rPr>
                <w:sz w:val="18"/>
                <w:szCs w:val="18"/>
              </w:rPr>
            </w:pPr>
            <m:oMathPara>
              <m:oMathParaPr>
                <m:jc m:val="centerGroup"/>
              </m:oMathParaPr>
              <m:oMath>
                <m:r>
                  <w:rPr>
                    <w:rFonts w:ascii="Cambria Math" w:hAnsi="Cambria Math"/>
                    <w:sz w:val="18"/>
                    <w:szCs w:val="18"/>
                  </w:rPr>
                  <m:t>38</m:t>
                </m:r>
              </m:oMath>
            </m:oMathPara>
          </w:p>
        </w:tc>
      </w:tr>
      <w:tr w:rsidR="005E704F" w:rsidTr="005E704F">
        <w:trPr>
          <w:jc w:val="right"/>
        </w:trPr>
        <w:tc>
          <w:tcPr>
            <w:tcW w:w="1906" w:type="pct"/>
            <w:tcBorders>
              <w:right w:val="dotted" w:sz="4" w:space="0" w:color="BFBFBF" w:themeColor="background1" w:themeShade="BF"/>
            </w:tcBorders>
          </w:tcPr>
          <w:p w:rsidR="005E704F" w:rsidRPr="00233994" w:rsidRDefault="005E704F" w:rsidP="005E704F">
            <w:pPr>
              <w:rPr>
                <w:szCs w:val="16"/>
              </w:rPr>
            </w:pPr>
            <w:r w:rsidRPr="00233994">
              <w:rPr>
                <w:szCs w:val="16"/>
              </w:rPr>
              <w:t>Dance Performances</w:t>
            </w:r>
          </w:p>
        </w:tc>
        <w:tc>
          <w:tcPr>
            <w:tcW w:w="517" w:type="pct"/>
            <w:tcBorders>
              <w:left w:val="dotted" w:sz="4" w:space="0" w:color="BFBFBF" w:themeColor="background1" w:themeShade="BF"/>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m:t>
                </m:r>
              </m:oMath>
            </m:oMathPara>
          </w:p>
        </w:tc>
        <w:tc>
          <w:tcPr>
            <w:tcW w:w="517"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2</m:t>
                </m:r>
              </m:oMath>
            </m:oMathPara>
          </w:p>
        </w:tc>
        <w:tc>
          <w:tcPr>
            <w:tcW w:w="517"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4</m:t>
                </m:r>
              </m:oMath>
            </m:oMathPara>
          </w:p>
        </w:tc>
        <w:tc>
          <w:tcPr>
            <w:tcW w:w="515"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7</m:t>
                </m:r>
              </m:oMath>
            </m:oMathPara>
          </w:p>
        </w:tc>
        <w:tc>
          <w:tcPr>
            <w:tcW w:w="515"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13</m:t>
                </m:r>
              </m:oMath>
            </m:oMathPara>
          </w:p>
        </w:tc>
        <w:tc>
          <w:tcPr>
            <w:tcW w:w="513"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73</m:t>
                </m:r>
              </m:oMath>
            </m:oMathPara>
          </w:p>
        </w:tc>
      </w:tr>
      <w:tr w:rsidR="005E704F" w:rsidTr="00441FD3">
        <w:trPr>
          <w:jc w:val="right"/>
        </w:trPr>
        <w:tc>
          <w:tcPr>
            <w:tcW w:w="1906" w:type="pct"/>
            <w:tcBorders>
              <w:bottom w:val="nil"/>
              <w:right w:val="dotted" w:sz="4" w:space="0" w:color="BFBFBF" w:themeColor="background1" w:themeShade="BF"/>
            </w:tcBorders>
          </w:tcPr>
          <w:p w:rsidR="005E704F" w:rsidRPr="00233994" w:rsidRDefault="005E704F" w:rsidP="005E704F">
            <w:pPr>
              <w:rPr>
                <w:szCs w:val="16"/>
              </w:rPr>
            </w:pPr>
            <w:r w:rsidRPr="00233994">
              <w:rPr>
                <w:szCs w:val="16"/>
              </w:rPr>
              <w:t>Concerts, Recitals or Other Music Events</w:t>
            </w:r>
          </w:p>
        </w:tc>
        <w:tc>
          <w:tcPr>
            <w:tcW w:w="517" w:type="pct"/>
            <w:tcBorders>
              <w:left w:val="dotted" w:sz="4" w:space="0" w:color="BFBFBF" w:themeColor="background1" w:themeShade="BF"/>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5</m:t>
                </m:r>
              </m:oMath>
            </m:oMathPara>
          </w:p>
        </w:tc>
        <w:tc>
          <w:tcPr>
            <w:tcW w:w="517"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6</m:t>
                </m:r>
              </m:oMath>
            </m:oMathPara>
          </w:p>
        </w:tc>
        <w:tc>
          <w:tcPr>
            <w:tcW w:w="517"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16</m:t>
                </m:r>
              </m:oMath>
            </m:oMathPara>
          </w:p>
        </w:tc>
        <w:tc>
          <w:tcPr>
            <w:tcW w:w="515"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17</m:t>
                </m:r>
              </m:oMath>
            </m:oMathPara>
          </w:p>
        </w:tc>
        <w:tc>
          <w:tcPr>
            <w:tcW w:w="515"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18</m:t>
                </m:r>
              </m:oMath>
            </m:oMathPara>
          </w:p>
        </w:tc>
        <w:tc>
          <w:tcPr>
            <w:tcW w:w="513"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38</m:t>
                </m:r>
              </m:oMath>
            </m:oMathPara>
          </w:p>
        </w:tc>
      </w:tr>
      <w:tr w:rsidR="005E704F" w:rsidTr="00441FD3">
        <w:trPr>
          <w:jc w:val="right"/>
        </w:trPr>
        <w:tc>
          <w:tcPr>
            <w:tcW w:w="1906" w:type="pct"/>
            <w:tcBorders>
              <w:top w:val="nil"/>
              <w:bottom w:val="single" w:sz="4" w:space="0" w:color="auto"/>
              <w:right w:val="dotted" w:sz="4" w:space="0" w:color="BFBFBF" w:themeColor="background1" w:themeShade="BF"/>
            </w:tcBorders>
          </w:tcPr>
          <w:p w:rsidR="005E704F" w:rsidRPr="00233994" w:rsidRDefault="005E704F" w:rsidP="005E704F">
            <w:pPr>
              <w:rPr>
                <w:szCs w:val="16"/>
              </w:rPr>
            </w:pPr>
            <w:r w:rsidRPr="00233994">
              <w:rPr>
                <w:szCs w:val="16"/>
              </w:rPr>
              <w:t>Any Other Cultural Events</w:t>
            </w:r>
          </w:p>
        </w:tc>
        <w:tc>
          <w:tcPr>
            <w:tcW w:w="517" w:type="pct"/>
            <w:tcBorders>
              <w:left w:val="dotted" w:sz="4" w:space="0" w:color="BFBFBF" w:themeColor="background1" w:themeShade="BF"/>
              <w:bottom w:val="single" w:sz="8" w:space="0" w:color="000000" w:themeColor="text1"/>
            </w:tcBorders>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3</m:t>
                </m:r>
              </m:oMath>
            </m:oMathPara>
          </w:p>
        </w:tc>
        <w:tc>
          <w:tcPr>
            <w:tcW w:w="517"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3</m:t>
                </m:r>
              </m:oMath>
            </m:oMathPara>
          </w:p>
        </w:tc>
        <w:tc>
          <w:tcPr>
            <w:tcW w:w="517"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8</m:t>
                </m:r>
              </m:oMath>
            </m:oMathPara>
          </w:p>
        </w:tc>
        <w:tc>
          <w:tcPr>
            <w:tcW w:w="515"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8</m:t>
                </m:r>
              </m:oMath>
            </m:oMathPara>
          </w:p>
        </w:tc>
        <w:tc>
          <w:tcPr>
            <w:tcW w:w="515" w:type="pct"/>
          </w:tcPr>
          <w:p w:rsidR="005E704F" w:rsidRPr="00E14C5B" w:rsidRDefault="00233994" w:rsidP="005E704F">
            <w:pPr>
              <w:rPr>
                <w:sz w:val="18"/>
                <w:szCs w:val="18"/>
              </w:rPr>
            </w:pPr>
            <m:oMathPara>
              <m:oMathParaPr>
                <m:jc m:val="centerGroup"/>
              </m:oMathParaPr>
              <m:oMath>
                <m:r>
                  <m:rPr>
                    <m:sty m:val="p"/>
                  </m:rPr>
                  <w:rPr>
                    <w:rFonts w:ascii="Cambria Math" w:hAnsi="Cambria Math"/>
                    <w:sz w:val="18"/>
                    <w:szCs w:val="18"/>
                  </w:rPr>
                  <m:t>11</m:t>
                </m:r>
              </m:oMath>
            </m:oMathPara>
          </w:p>
        </w:tc>
        <w:tc>
          <w:tcPr>
            <w:tcW w:w="513" w:type="pct"/>
          </w:tcPr>
          <w:p w:rsidR="005E704F" w:rsidRPr="00E14C5B" w:rsidRDefault="00233994" w:rsidP="005E704F">
            <w:pPr>
              <w:rPr>
                <w:sz w:val="18"/>
                <w:szCs w:val="18"/>
              </w:rPr>
            </w:pPr>
            <m:oMathPara>
              <m:oMathParaPr>
                <m:jc m:val="centerGroup"/>
              </m:oMathParaPr>
              <m:oMath>
                <m:r>
                  <w:rPr>
                    <w:rFonts w:ascii="Cambria Math" w:hAnsi="Cambria Math"/>
                    <w:sz w:val="18"/>
                    <w:szCs w:val="18"/>
                  </w:rPr>
                  <m:t>67</m:t>
                </m:r>
              </m:oMath>
            </m:oMathPara>
          </w:p>
        </w:tc>
      </w:tr>
    </w:tbl>
    <w:p w:rsidR="005E704F" w:rsidRPr="00DC439D" w:rsidRDefault="00BB6FCD" w:rsidP="005E704F">
      <w:pPr>
        <w:spacing w:after="0"/>
        <w:rPr>
          <w:color w:val="993366"/>
          <w:sz w:val="18"/>
          <w:szCs w:val="18"/>
        </w:rPr>
      </w:pPr>
      <w:r>
        <w:rPr>
          <w:b/>
          <w:noProof/>
          <w:sz w:val="20"/>
          <w:szCs w:val="20"/>
          <w:lang w:eastAsia="en-GB"/>
        </w:rPr>
        <w:pict>
          <v:line id="Straight Connector 17" o:spid="_x0000_s1125"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3.45pt" to="43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" strokecolor="#936" strokeweight="1pt">
            <v:stroke joinstyle="miter"/>
            <w10:wrap anchorx="margin"/>
          </v:line>
        </w:pict>
      </w:r>
      <w:r w:rsidR="005E704F" w:rsidRPr="00DC439D">
        <w:rPr>
          <w:color w:val="993366"/>
          <w:sz w:val="18"/>
          <w:szCs w:val="18"/>
        </w:rPr>
        <w:t>TGI Base: All Adults 15+</w:t>
      </w:r>
    </w:p>
    <w:p w:rsidR="005E704F" w:rsidRDefault="005E704F" w:rsidP="005E704F">
      <w:pPr>
        <w:jc w:val="right"/>
        <w:rPr>
          <w:b/>
          <w:color w:val="993366"/>
          <w:sz w:val="20"/>
          <w:szCs w:val="20"/>
        </w:rPr>
      </w:pPr>
    </w:p>
    <w:p w:rsidR="005E704F" w:rsidRDefault="005E704F" w:rsidP="005E704F">
      <w:pPr>
        <w:spacing w:after="0"/>
        <w:rPr>
          <w:b/>
          <w:color w:val="993366"/>
          <w:sz w:val="20"/>
          <w:szCs w:val="20"/>
        </w:rPr>
      </w:pPr>
      <w:r>
        <w:rPr>
          <w:b/>
          <w:color w:val="993366"/>
          <w:sz w:val="20"/>
          <w:szCs w:val="20"/>
        </w:rPr>
        <w:t>2c Attendance – Trends and Profiles:</w:t>
      </w:r>
    </w:p>
    <w:p w:rsidR="005E704F" w:rsidRDefault="005E704F" w:rsidP="005E704F">
      <w:pPr>
        <w:spacing w:after="0"/>
        <w:jc w:val="both"/>
        <w:rPr>
          <w:sz w:val="20"/>
          <w:szCs w:val="20"/>
        </w:rPr>
      </w:pPr>
    </w:p>
    <w:p w:rsidR="005E704F" w:rsidRDefault="00692669" w:rsidP="005E704F">
      <w:pPr>
        <w:spacing w:after="0"/>
        <w:jc w:val="both"/>
        <w:rPr>
          <w:sz w:val="20"/>
          <w:szCs w:val="20"/>
        </w:rPr>
      </w:pPr>
      <w:r>
        <w:rPr>
          <w:sz w:val="20"/>
          <w:szCs w:val="20"/>
        </w:rPr>
        <w:t>As regards ‘previous year attendance’ of events</w:t>
      </w:r>
      <w:r w:rsidR="005E704F" w:rsidRPr="00117868">
        <w:rPr>
          <w:sz w:val="20"/>
          <w:szCs w:val="20"/>
        </w:rPr>
        <w:t xml:space="preserve">, it is possible to draw </w:t>
      </w:r>
      <w:r>
        <w:rPr>
          <w:sz w:val="20"/>
          <w:szCs w:val="20"/>
        </w:rPr>
        <w:t xml:space="preserve">out trend </w:t>
      </w:r>
      <w:r w:rsidR="005E704F" w:rsidRPr="00117868">
        <w:rPr>
          <w:sz w:val="20"/>
          <w:szCs w:val="20"/>
        </w:rPr>
        <w:t xml:space="preserve">comparisons </w:t>
      </w:r>
      <w:r>
        <w:rPr>
          <w:sz w:val="20"/>
          <w:szCs w:val="20"/>
        </w:rPr>
        <w:t>for</w:t>
      </w:r>
      <w:r w:rsidR="005E704F" w:rsidRPr="00117868">
        <w:rPr>
          <w:sz w:val="20"/>
          <w:szCs w:val="20"/>
        </w:rPr>
        <w:t xml:space="preserve"> those activities measured continuously </w:t>
      </w:r>
      <w:r w:rsidR="003B796A">
        <w:rPr>
          <w:sz w:val="20"/>
          <w:szCs w:val="20"/>
        </w:rPr>
        <w:t>on the TGI between 2012</w:t>
      </w:r>
      <w:r w:rsidR="005E704F" w:rsidRPr="00117868">
        <w:rPr>
          <w:sz w:val="20"/>
          <w:szCs w:val="20"/>
        </w:rPr>
        <w:t xml:space="preserve"> and 2014 (i.e. the set of events in Table 2.1 not listed as new). As shown in Table 2.3, an analysis of this set of events indicates an increase in attendance from </w:t>
      </w:r>
      <w:r w:rsidR="003B796A">
        <w:rPr>
          <w:sz w:val="20"/>
          <w:szCs w:val="20"/>
        </w:rPr>
        <w:t>36</w:t>
      </w:r>
      <w:r w:rsidR="00117868" w:rsidRPr="00117868">
        <w:rPr>
          <w:sz w:val="20"/>
          <w:szCs w:val="20"/>
        </w:rPr>
        <w:t xml:space="preserve">% </w:t>
      </w:r>
      <w:r w:rsidR="003B796A">
        <w:rPr>
          <w:sz w:val="20"/>
          <w:szCs w:val="20"/>
        </w:rPr>
        <w:t xml:space="preserve">in 2012 </w:t>
      </w:r>
      <w:r w:rsidR="00117868" w:rsidRPr="00117868">
        <w:rPr>
          <w:sz w:val="20"/>
          <w:szCs w:val="20"/>
        </w:rPr>
        <w:t>to 4</w:t>
      </w:r>
      <w:r w:rsidR="005E704F" w:rsidRPr="00117868">
        <w:rPr>
          <w:sz w:val="20"/>
          <w:szCs w:val="20"/>
        </w:rPr>
        <w:t>2% in the last year.</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 xml:space="preserve">A comparable analysis of TGI data from Northern Ireland and GB surveys further suggests that arts-attendance in the Republic of Ireland is typically higher than both of these regions. In the case of the 2014 study, ROI attendance reach (for these benchmark events) was </w:t>
      </w:r>
      <w:r w:rsidR="00117868">
        <w:rPr>
          <w:sz w:val="20"/>
          <w:szCs w:val="20"/>
        </w:rPr>
        <w:t>9</w:t>
      </w:r>
      <w:r>
        <w:rPr>
          <w:sz w:val="20"/>
          <w:szCs w:val="20"/>
        </w:rPr>
        <w:t>% hig</w:t>
      </w:r>
      <w:r w:rsidR="00233994">
        <w:rPr>
          <w:sz w:val="20"/>
          <w:szCs w:val="20"/>
        </w:rPr>
        <w:t>her than Northern Ireland and 13</w:t>
      </w:r>
      <w:r>
        <w:rPr>
          <w:sz w:val="20"/>
          <w:szCs w:val="20"/>
        </w:rPr>
        <w:t>% higher than the rest of the United Kingdom.</w:t>
      </w:r>
    </w:p>
    <w:p w:rsidR="005E704F" w:rsidRPr="009061E0" w:rsidRDefault="005E704F" w:rsidP="005E704F">
      <w:pPr>
        <w:spacing w:after="0"/>
        <w:jc w:val="both"/>
        <w:rPr>
          <w:sz w:val="20"/>
          <w:szCs w:val="20"/>
        </w:rPr>
      </w:pPr>
    </w:p>
    <w:p w:rsidR="005E704F" w:rsidRDefault="00BB6FCD" w:rsidP="005E704F">
      <w:pPr>
        <w:spacing w:after="0"/>
        <w:rPr>
          <w:b/>
          <w:color w:val="993366"/>
          <w:sz w:val="20"/>
          <w:szCs w:val="20"/>
        </w:rPr>
      </w:pPr>
      <w:r>
        <w:rPr>
          <w:b/>
          <w:noProof/>
          <w:color w:val="993366"/>
          <w:sz w:val="20"/>
          <w:szCs w:val="20"/>
          <w:lang w:eastAsia="en-GB"/>
        </w:rPr>
        <w:pict>
          <v:line id="Straight Connector 21" o:spid="_x0000_s1124" style="position:absolute;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40.55pt,11.2pt" to="-440.5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" strokecolor="#936" strokeweight=".5pt">
            <v:stroke joinstyle="miter"/>
            <w10:wrap anchorx="margin"/>
          </v:line>
        </w:pict>
      </w:r>
    </w:p>
    <w:p w:rsidR="005E704F" w:rsidRDefault="005E704F" w:rsidP="005E704F">
      <w:pPr>
        <w:spacing w:after="0"/>
        <w:rPr>
          <w:b/>
          <w:color w:val="993366"/>
          <w:sz w:val="20"/>
          <w:szCs w:val="20"/>
        </w:rPr>
      </w:pPr>
      <w:r>
        <w:rPr>
          <w:b/>
          <w:color w:val="993366"/>
          <w:sz w:val="20"/>
          <w:szCs w:val="20"/>
        </w:rPr>
        <w:t>Table 2.3</w:t>
      </w:r>
    </w:p>
    <w:p w:rsidR="005E704F" w:rsidRPr="00FE494E" w:rsidRDefault="005E704F" w:rsidP="005E704F">
      <w:pPr>
        <w:spacing w:after="0"/>
        <w:rPr>
          <w:b/>
          <w:color w:val="993366"/>
          <w:sz w:val="20"/>
          <w:szCs w:val="20"/>
        </w:rPr>
      </w:pPr>
      <w:r>
        <w:rPr>
          <w:color w:val="993366"/>
          <w:sz w:val="20"/>
          <w:szCs w:val="20"/>
        </w:rPr>
        <w:t>Attendance Trend over Time (Benchmark Events Only):</w:t>
      </w:r>
    </w:p>
    <w:p w:rsidR="005E704F" w:rsidRPr="00FE494E" w:rsidRDefault="005E704F" w:rsidP="005E704F">
      <w:pPr>
        <w:spacing w:after="0"/>
        <w:rPr>
          <w:color w:val="993366"/>
          <w:sz w:val="20"/>
          <w:szCs w:val="20"/>
        </w:rPr>
      </w:pPr>
    </w:p>
    <w:tbl>
      <w:tblPr>
        <w:tblStyle w:val="LightList"/>
        <w:tblW w:w="3668" w:type="pct"/>
        <w:tblInd w:w="250" w:type="dxa"/>
        <w:tblLayout w:type="fixed"/>
        <w:tblLook w:val="0620" w:firstRow="1" w:lastRow="0" w:firstColumn="0" w:lastColumn="0" w:noHBand="1" w:noVBand="1"/>
      </w:tblPr>
      <w:tblGrid>
        <w:gridCol w:w="2676"/>
        <w:gridCol w:w="1305"/>
        <w:gridCol w:w="1305"/>
        <w:gridCol w:w="1303"/>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031" w:type="pct"/>
            <w:tcBorders>
              <w:right w:val="dotted" w:sz="4" w:space="0" w:color="BFBFBF" w:themeColor="background1" w:themeShade="BF"/>
            </w:tcBorders>
            <w:shd w:val="clear" w:color="auto" w:fill="7F7F7F" w:themeFill="text1" w:themeFillTint="80"/>
          </w:tcPr>
          <w:p w:rsidR="005E704F" w:rsidRPr="00E14C5B" w:rsidRDefault="005E704F" w:rsidP="005E704F">
            <w:pPr>
              <w:rPr>
                <w:sz w:val="18"/>
                <w:szCs w:val="18"/>
              </w:rPr>
            </w:pPr>
            <w:r>
              <w:rPr>
                <w:sz w:val="18"/>
                <w:szCs w:val="18"/>
              </w:rPr>
              <w:t>% Attendance</w:t>
            </w:r>
          </w:p>
        </w:tc>
        <w:tc>
          <w:tcPr>
            <w:tcW w:w="990" w:type="pct"/>
            <w:shd w:val="clear" w:color="auto" w:fill="7F7F7F" w:themeFill="text1" w:themeFillTint="80"/>
            <w:vAlign w:val="bottom"/>
          </w:tcPr>
          <w:p w:rsidR="005E704F" w:rsidRPr="00E14C5B" w:rsidRDefault="005E704F" w:rsidP="005E704F">
            <w:pPr>
              <w:rPr>
                <w:sz w:val="18"/>
                <w:szCs w:val="18"/>
              </w:rPr>
            </w:pPr>
            <w:r>
              <w:rPr>
                <w:sz w:val="18"/>
                <w:szCs w:val="18"/>
              </w:rPr>
              <w:t>2012</w:t>
            </w:r>
          </w:p>
        </w:tc>
        <w:tc>
          <w:tcPr>
            <w:tcW w:w="990" w:type="pct"/>
            <w:shd w:val="clear" w:color="auto" w:fill="7F7F7F" w:themeFill="text1" w:themeFillTint="80"/>
            <w:vAlign w:val="bottom"/>
          </w:tcPr>
          <w:p w:rsidR="005E704F" w:rsidRPr="00E14C5B" w:rsidRDefault="005E704F" w:rsidP="005E704F">
            <w:pPr>
              <w:rPr>
                <w:sz w:val="18"/>
                <w:szCs w:val="18"/>
              </w:rPr>
            </w:pPr>
            <w:r>
              <w:rPr>
                <w:sz w:val="18"/>
                <w:szCs w:val="18"/>
              </w:rPr>
              <w:t>2013</w:t>
            </w:r>
          </w:p>
        </w:tc>
        <w:tc>
          <w:tcPr>
            <w:tcW w:w="989" w:type="pct"/>
            <w:shd w:val="clear" w:color="auto" w:fill="7F7F7F" w:themeFill="text1" w:themeFillTint="80"/>
            <w:vAlign w:val="bottom"/>
          </w:tcPr>
          <w:p w:rsidR="005E704F" w:rsidRPr="00E14C5B" w:rsidRDefault="005E704F" w:rsidP="005E704F">
            <w:pPr>
              <w:rPr>
                <w:sz w:val="18"/>
                <w:szCs w:val="18"/>
              </w:rPr>
            </w:pPr>
            <w:r>
              <w:rPr>
                <w:sz w:val="18"/>
                <w:szCs w:val="18"/>
              </w:rPr>
              <w:t>2014</w:t>
            </w:r>
          </w:p>
        </w:tc>
      </w:tr>
      <w:tr w:rsidR="005E704F" w:rsidTr="005E704F">
        <w:tc>
          <w:tcPr>
            <w:tcW w:w="2031" w:type="pct"/>
            <w:tcBorders>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Republic of Ireland</w:t>
            </w:r>
          </w:p>
        </w:tc>
        <w:tc>
          <w:tcPr>
            <w:tcW w:w="990" w:type="pct"/>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w:rPr>
                    <w:rFonts w:ascii="Cambria Math" w:hAnsi="Cambria Math"/>
                    <w:sz w:val="18"/>
                    <w:szCs w:val="18"/>
                  </w:rPr>
                  <m:t>36</m:t>
                </m:r>
              </m:oMath>
            </m:oMathPara>
          </w:p>
        </w:tc>
        <w:tc>
          <w:tcPr>
            <w:tcW w:w="990" w:type="pct"/>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m:rPr>
                    <m:sty m:val="p"/>
                  </m:rPr>
                  <w:rPr>
                    <w:rFonts w:ascii="Cambria Math" w:hAnsi="Cambria Math"/>
                    <w:sz w:val="18"/>
                    <w:szCs w:val="18"/>
                  </w:rPr>
                  <m:t>38</m:t>
                </m:r>
              </m:oMath>
            </m:oMathPara>
          </w:p>
        </w:tc>
        <w:tc>
          <w:tcPr>
            <w:tcW w:w="989" w:type="pct"/>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w:rPr>
                    <w:rFonts w:ascii="Cambria Math" w:hAnsi="Cambria Math"/>
                    <w:sz w:val="18"/>
                    <w:szCs w:val="18"/>
                  </w:rPr>
                  <m:t>42</m:t>
                </m:r>
              </m:oMath>
            </m:oMathPara>
          </w:p>
        </w:tc>
      </w:tr>
      <w:tr w:rsidR="005E704F" w:rsidTr="005E704F">
        <w:tc>
          <w:tcPr>
            <w:tcW w:w="2031" w:type="pct"/>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Pr>
          <w:p w:rsidR="005E704F" w:rsidRPr="00E14C5B" w:rsidRDefault="005E704F" w:rsidP="005E704F">
            <w:pPr>
              <w:rPr>
                <w:sz w:val="18"/>
                <w:szCs w:val="18"/>
              </w:rPr>
            </w:pPr>
          </w:p>
        </w:tc>
        <w:tc>
          <w:tcPr>
            <w:tcW w:w="990"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c>
          <w:tcPr>
            <w:tcW w:w="990"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c>
          <w:tcPr>
            <w:tcW w:w="989"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r>
      <w:tr w:rsidR="005E704F" w:rsidTr="005E704F">
        <w:tc>
          <w:tcPr>
            <w:tcW w:w="2031" w:type="pct"/>
            <w:tcBorders>
              <w:top w:val="dotted" w:sz="4" w:space="0" w:color="BFBFBF" w:themeColor="background1" w:themeShade="BF"/>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Northern Ireland</w:t>
            </w:r>
          </w:p>
        </w:tc>
        <w:tc>
          <w:tcPr>
            <w:tcW w:w="990" w:type="pct"/>
            <w:tcBorders>
              <w:top w:val="dotted" w:sz="4" w:space="0" w:color="BFBFBF" w:themeColor="background1" w:themeShade="BF"/>
            </w:tcBorders>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w:rPr>
                    <w:rFonts w:ascii="Cambria Math" w:hAnsi="Cambria Math"/>
                    <w:sz w:val="18"/>
                    <w:szCs w:val="18"/>
                  </w:rPr>
                  <m:t>28</m:t>
                </m:r>
              </m:oMath>
            </m:oMathPara>
          </w:p>
        </w:tc>
        <w:tc>
          <w:tcPr>
            <w:tcW w:w="990" w:type="pct"/>
            <w:tcBorders>
              <w:top w:val="dotted" w:sz="4" w:space="0" w:color="BFBFBF" w:themeColor="background1" w:themeShade="BF"/>
            </w:tcBorders>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m:rPr>
                    <m:sty m:val="p"/>
                  </m:rPr>
                  <w:rPr>
                    <w:rFonts w:ascii="Cambria Math" w:hAnsi="Cambria Math"/>
                    <w:sz w:val="18"/>
                    <w:szCs w:val="18"/>
                  </w:rPr>
                  <m:t>30</m:t>
                </m:r>
              </m:oMath>
            </m:oMathPara>
          </w:p>
        </w:tc>
        <w:tc>
          <w:tcPr>
            <w:tcW w:w="989" w:type="pct"/>
            <w:tcBorders>
              <w:top w:val="dotted" w:sz="4" w:space="0" w:color="BFBFBF" w:themeColor="background1" w:themeShade="BF"/>
            </w:tcBorders>
            <w:shd w:val="clear" w:color="auto" w:fill="FBE4D5" w:themeFill="accent2" w:themeFillTint="33"/>
          </w:tcPr>
          <w:p w:rsidR="005E704F" w:rsidRPr="00233994" w:rsidRDefault="00117868" w:rsidP="005E704F">
            <w:pPr>
              <w:rPr>
                <w:rFonts w:asciiTheme="minorHAnsi" w:hAnsiTheme="minorHAnsi"/>
                <w:sz w:val="18"/>
                <w:szCs w:val="18"/>
              </w:rPr>
            </w:pPr>
            <m:oMathPara>
              <m:oMathParaPr>
                <m:jc m:val="centerGroup"/>
              </m:oMathParaPr>
              <m:oMath>
                <m:r>
                  <w:rPr>
                    <w:rFonts w:ascii="Cambria Math" w:hAnsi="Cambria Math"/>
                    <w:sz w:val="18"/>
                    <w:szCs w:val="18"/>
                  </w:rPr>
                  <m:t>33</m:t>
                </m:r>
              </m:oMath>
            </m:oMathPara>
          </w:p>
        </w:tc>
      </w:tr>
      <w:tr w:rsidR="005E704F" w:rsidRPr="00E14C5B" w:rsidTr="005E704F">
        <w:tc>
          <w:tcPr>
            <w:tcW w:w="2031" w:type="pct"/>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Pr>
          <w:p w:rsidR="005E704F" w:rsidRPr="00E14C5B" w:rsidRDefault="005E704F" w:rsidP="005E704F">
            <w:pPr>
              <w:rPr>
                <w:sz w:val="18"/>
                <w:szCs w:val="18"/>
              </w:rPr>
            </w:pPr>
          </w:p>
        </w:tc>
        <w:tc>
          <w:tcPr>
            <w:tcW w:w="990"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c>
          <w:tcPr>
            <w:tcW w:w="990"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c>
          <w:tcPr>
            <w:tcW w:w="989"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233994" w:rsidRDefault="005E704F" w:rsidP="005E704F">
            <w:pPr>
              <w:rPr>
                <w:rFonts w:asciiTheme="minorHAnsi" w:eastAsia="Times New Roman" w:hAnsiTheme="minorHAnsi" w:cs="Times New Roman"/>
                <w:sz w:val="18"/>
                <w:szCs w:val="18"/>
              </w:rPr>
            </w:pPr>
          </w:p>
        </w:tc>
      </w:tr>
      <w:tr w:rsidR="005E704F" w:rsidTr="005E704F">
        <w:tc>
          <w:tcPr>
            <w:tcW w:w="2031" w:type="pct"/>
            <w:tcBorders>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Rest of United Kingdom</w:t>
            </w:r>
          </w:p>
        </w:tc>
        <w:tc>
          <w:tcPr>
            <w:tcW w:w="990" w:type="pct"/>
            <w:shd w:val="clear" w:color="auto" w:fill="FBE4D5" w:themeFill="accent2" w:themeFillTint="33"/>
          </w:tcPr>
          <w:p w:rsidR="005E704F" w:rsidRPr="00233994" w:rsidRDefault="00F96848" w:rsidP="00F96848">
            <w:pPr>
              <w:jc w:val="center"/>
              <w:rPr>
                <w:rFonts w:asciiTheme="minorHAnsi" w:hAnsiTheme="minorHAnsi"/>
                <w:sz w:val="18"/>
                <w:szCs w:val="18"/>
              </w:rPr>
            </w:pPr>
            <w:r>
              <w:rPr>
                <w:rFonts w:asciiTheme="minorHAnsi" w:hAnsiTheme="minorHAnsi"/>
                <w:sz w:val="18"/>
                <w:szCs w:val="18"/>
              </w:rPr>
              <w:t>-</w:t>
            </w:r>
          </w:p>
        </w:tc>
        <w:tc>
          <w:tcPr>
            <w:tcW w:w="990" w:type="pct"/>
            <w:shd w:val="clear" w:color="auto" w:fill="FBE4D5" w:themeFill="accent2" w:themeFillTint="33"/>
          </w:tcPr>
          <w:p w:rsidR="005E704F" w:rsidRPr="00233994" w:rsidRDefault="00233994" w:rsidP="00233994">
            <w:pPr>
              <w:jc w:val="center"/>
              <w:rPr>
                <w:rFonts w:asciiTheme="minorHAnsi" w:hAnsiTheme="minorHAnsi"/>
                <w:sz w:val="18"/>
                <w:szCs w:val="18"/>
              </w:rPr>
            </w:pPr>
            <w:r w:rsidRPr="00233994">
              <w:rPr>
                <w:rFonts w:asciiTheme="minorHAnsi" w:hAnsiTheme="minorHAnsi"/>
                <w:sz w:val="18"/>
                <w:szCs w:val="18"/>
              </w:rPr>
              <w:t>30</w:t>
            </w:r>
          </w:p>
        </w:tc>
        <w:tc>
          <w:tcPr>
            <w:tcW w:w="989" w:type="pct"/>
            <w:shd w:val="clear" w:color="auto" w:fill="FBE4D5" w:themeFill="accent2" w:themeFillTint="33"/>
          </w:tcPr>
          <w:p w:rsidR="005E704F" w:rsidRPr="00233994" w:rsidRDefault="00233994" w:rsidP="00233994">
            <w:pPr>
              <w:jc w:val="center"/>
              <w:rPr>
                <w:rFonts w:asciiTheme="minorHAnsi" w:hAnsiTheme="minorHAnsi"/>
                <w:sz w:val="18"/>
                <w:szCs w:val="18"/>
              </w:rPr>
            </w:pPr>
            <w:r w:rsidRPr="00233994">
              <w:rPr>
                <w:rFonts w:asciiTheme="minorHAnsi" w:hAnsiTheme="minorHAnsi"/>
                <w:sz w:val="18"/>
                <w:szCs w:val="18"/>
              </w:rPr>
              <w:t>29</w:t>
            </w:r>
          </w:p>
        </w:tc>
      </w:tr>
    </w:tbl>
    <w:p w:rsidR="005E704F" w:rsidRPr="009061E0" w:rsidRDefault="005E704F" w:rsidP="005E704F">
      <w:pPr>
        <w:spacing w:after="0"/>
        <w:rPr>
          <w:color w:val="000000" w:themeColor="text1"/>
          <w:sz w:val="18"/>
          <w:szCs w:val="18"/>
        </w:rPr>
      </w:pPr>
    </w:p>
    <w:p w:rsidR="005E704F" w:rsidRPr="00271AB9" w:rsidRDefault="005E704F" w:rsidP="005E704F">
      <w:pPr>
        <w:spacing w:after="0"/>
        <w:rPr>
          <w:b/>
          <w:color w:val="993366"/>
          <w:sz w:val="18"/>
          <w:szCs w:val="18"/>
        </w:rPr>
      </w:pPr>
      <w:r>
        <w:rPr>
          <w:b/>
          <w:color w:val="993366"/>
          <w:sz w:val="18"/>
          <w:szCs w:val="18"/>
        </w:rPr>
        <w:t xml:space="preserve">  </w:t>
      </w:r>
      <w:r w:rsidRPr="00271AB9">
        <w:rPr>
          <w:b/>
          <w:color w:val="993366"/>
          <w:sz w:val="18"/>
          <w:szCs w:val="18"/>
        </w:rPr>
        <w:t>Al</w:t>
      </w:r>
      <w:r>
        <w:rPr>
          <w:b/>
          <w:color w:val="993366"/>
          <w:sz w:val="18"/>
          <w:szCs w:val="18"/>
        </w:rPr>
        <w:t>l</w:t>
      </w:r>
      <w:r w:rsidRPr="00271AB9">
        <w:rPr>
          <w:b/>
          <w:color w:val="993366"/>
          <w:sz w:val="18"/>
          <w:szCs w:val="18"/>
        </w:rPr>
        <w:t xml:space="preserve"> Surveys: All Adults 15+</w:t>
      </w:r>
    </w:p>
    <w:p w:rsidR="005E704F" w:rsidRDefault="005E704F" w:rsidP="005E704F">
      <w:pPr>
        <w:spacing w:after="0"/>
        <w:rPr>
          <w:color w:val="000000" w:themeColor="text1"/>
          <w:sz w:val="18"/>
          <w:szCs w:val="18"/>
        </w:rPr>
      </w:pPr>
      <w:r>
        <w:rPr>
          <w:color w:val="000000" w:themeColor="text1"/>
          <w:sz w:val="18"/>
          <w:szCs w:val="18"/>
        </w:rPr>
        <w:t xml:space="preserve">  </w:t>
      </w:r>
      <w:r w:rsidRPr="009061E0">
        <w:rPr>
          <w:color w:val="000000" w:themeColor="text1"/>
          <w:sz w:val="18"/>
          <w:szCs w:val="18"/>
        </w:rPr>
        <w:t xml:space="preserve">NI </w:t>
      </w:r>
      <w:r>
        <w:rPr>
          <w:color w:val="000000" w:themeColor="text1"/>
          <w:sz w:val="18"/>
          <w:szCs w:val="18"/>
        </w:rPr>
        <w:t xml:space="preserve">2014 </w:t>
      </w:r>
      <w:r w:rsidRPr="009061E0">
        <w:rPr>
          <w:color w:val="000000" w:themeColor="text1"/>
          <w:sz w:val="18"/>
          <w:szCs w:val="18"/>
        </w:rPr>
        <w:t>Survey: October 13-March 14</w:t>
      </w:r>
    </w:p>
    <w:p w:rsidR="005E704F" w:rsidRDefault="005E704F" w:rsidP="005E704F">
      <w:pPr>
        <w:spacing w:after="0"/>
        <w:rPr>
          <w:color w:val="000000" w:themeColor="text1"/>
          <w:sz w:val="18"/>
          <w:szCs w:val="18"/>
        </w:rPr>
      </w:pPr>
      <w:r>
        <w:rPr>
          <w:color w:val="000000" w:themeColor="text1"/>
          <w:sz w:val="18"/>
          <w:szCs w:val="18"/>
        </w:rPr>
        <w:t xml:space="preserve">  GB 2014 </w:t>
      </w:r>
      <w:r w:rsidRPr="009061E0">
        <w:rPr>
          <w:color w:val="000000" w:themeColor="text1"/>
          <w:sz w:val="18"/>
          <w:szCs w:val="18"/>
        </w:rPr>
        <w:t xml:space="preserve">Survey: </w:t>
      </w:r>
      <w:r>
        <w:rPr>
          <w:color w:val="000000" w:themeColor="text1"/>
          <w:sz w:val="18"/>
          <w:szCs w:val="18"/>
        </w:rPr>
        <w:t>April</w:t>
      </w:r>
      <w:r w:rsidRPr="009061E0">
        <w:rPr>
          <w:color w:val="000000" w:themeColor="text1"/>
          <w:sz w:val="18"/>
          <w:szCs w:val="18"/>
        </w:rPr>
        <w:t xml:space="preserve"> 13-March 14</w:t>
      </w:r>
    </w:p>
    <w:p w:rsidR="005E704F" w:rsidRPr="009061E0" w:rsidRDefault="005E704F" w:rsidP="005E704F">
      <w:pPr>
        <w:spacing w:after="0"/>
        <w:rPr>
          <w:color w:val="993366"/>
          <w:sz w:val="18"/>
          <w:szCs w:val="18"/>
        </w:rPr>
      </w:pPr>
      <w:r>
        <w:rPr>
          <w:color w:val="993366"/>
          <w:sz w:val="18"/>
          <w:szCs w:val="18"/>
        </w:rPr>
        <w:t xml:space="preserve">  </w:t>
      </w:r>
      <w:r w:rsidRPr="009061E0">
        <w:rPr>
          <w:color w:val="993366"/>
          <w:sz w:val="18"/>
          <w:szCs w:val="18"/>
        </w:rPr>
        <w:t>Corresponding periods of fieldwork for preceding releases</w:t>
      </w:r>
    </w:p>
    <w:p w:rsidR="005E704F" w:rsidRDefault="00BB6FCD" w:rsidP="005E704F">
      <w:pPr>
        <w:rPr>
          <w:b/>
          <w:color w:val="993366"/>
          <w:sz w:val="20"/>
          <w:szCs w:val="20"/>
        </w:rPr>
      </w:pPr>
      <w:r>
        <w:rPr>
          <w:b/>
          <w:noProof/>
          <w:color w:val="000000" w:themeColor="text1"/>
          <w:sz w:val="18"/>
          <w:szCs w:val="18"/>
          <w:lang w:eastAsia="en-GB"/>
        </w:rPr>
        <w:pict>
          <v:line id="Straight Connector 8" o:spid="_x0000_s1123"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6.25pt" to="435.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" strokecolor="#936" strokeweight="1pt">
            <v:stroke joinstyle="miter"/>
            <w10:wrap anchorx="margin"/>
          </v:line>
        </w:pict>
      </w:r>
    </w:p>
    <w:p w:rsidR="00233994" w:rsidRDefault="00233994"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8" o:spid="_x0000_s1122" style="position:absolute;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8.45pt" to="434.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r w:rsidRPr="00271AB9">
        <w:rPr>
          <w:sz w:val="20"/>
          <w:szCs w:val="20"/>
        </w:rPr>
        <w:t>In terms of the</w:t>
      </w:r>
      <w:r>
        <w:rPr>
          <w:sz w:val="20"/>
          <w:szCs w:val="20"/>
        </w:rPr>
        <w:t xml:space="preserve"> </w:t>
      </w:r>
      <w:r w:rsidR="003B796A">
        <w:rPr>
          <w:sz w:val="20"/>
          <w:szCs w:val="20"/>
        </w:rPr>
        <w:t>year-on-year increase in attendance in</w:t>
      </w:r>
      <w:r>
        <w:rPr>
          <w:sz w:val="20"/>
          <w:szCs w:val="20"/>
        </w:rPr>
        <w:t xml:space="preserve"> th</w:t>
      </w:r>
      <w:r w:rsidR="003B796A">
        <w:rPr>
          <w:sz w:val="20"/>
          <w:szCs w:val="20"/>
        </w:rPr>
        <w:t>e Ireland</w:t>
      </w:r>
      <w:r>
        <w:rPr>
          <w:sz w:val="20"/>
          <w:szCs w:val="20"/>
        </w:rPr>
        <w:t xml:space="preserve">, it is also </w:t>
      </w:r>
      <w:r w:rsidR="003B796A">
        <w:rPr>
          <w:sz w:val="20"/>
          <w:szCs w:val="20"/>
        </w:rPr>
        <w:t xml:space="preserve">possible to analyse this change in terms </w:t>
      </w:r>
      <w:r>
        <w:rPr>
          <w:sz w:val="20"/>
          <w:szCs w:val="20"/>
        </w:rPr>
        <w:t>of particular socio-de</w:t>
      </w:r>
      <w:r w:rsidR="003B796A">
        <w:rPr>
          <w:sz w:val="20"/>
          <w:szCs w:val="20"/>
        </w:rPr>
        <w:t>mographic groups. As below, one such analysis</w:t>
      </w:r>
      <w:r>
        <w:rPr>
          <w:sz w:val="20"/>
          <w:szCs w:val="20"/>
        </w:rPr>
        <w:t xml:space="preserve"> reveals that attendance amongst lower-income households has risen by a greater </w:t>
      </w:r>
      <w:r w:rsidR="003B796A">
        <w:rPr>
          <w:sz w:val="20"/>
          <w:szCs w:val="20"/>
        </w:rPr>
        <w:t>degree</w:t>
      </w:r>
      <w:r>
        <w:rPr>
          <w:sz w:val="20"/>
          <w:szCs w:val="20"/>
        </w:rPr>
        <w:t xml:space="preserve"> than for middle or higher income groups.</w:t>
      </w:r>
    </w:p>
    <w:p w:rsidR="005E704F" w:rsidRDefault="00BB6FCD" w:rsidP="005E704F">
      <w:pPr>
        <w:spacing w:after="0"/>
        <w:rPr>
          <w:b/>
          <w:color w:val="993366"/>
          <w:sz w:val="20"/>
          <w:szCs w:val="20"/>
        </w:rPr>
      </w:pPr>
      <w:r>
        <w:rPr>
          <w:b/>
          <w:noProof/>
          <w:color w:val="993366"/>
          <w:sz w:val="20"/>
          <w:szCs w:val="20"/>
          <w:lang w:eastAsia="en-GB"/>
        </w:rPr>
        <w:pict>
          <v:line id="Straight Connector 22" o:spid="_x0000_s1121" style="position:absolute;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40.55pt,11.2pt" to="-440.5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" strokecolor="#936" strokeweight=".5pt">
            <v:stroke joinstyle="miter"/>
            <w10:wrap anchorx="margin"/>
          </v:line>
        </w:pict>
      </w:r>
    </w:p>
    <w:p w:rsidR="005E704F" w:rsidRDefault="005E704F" w:rsidP="005E704F">
      <w:pPr>
        <w:spacing w:after="0"/>
        <w:rPr>
          <w:b/>
          <w:color w:val="993366"/>
          <w:sz w:val="20"/>
          <w:szCs w:val="20"/>
        </w:rPr>
      </w:pPr>
      <w:r>
        <w:rPr>
          <w:b/>
          <w:color w:val="993366"/>
          <w:sz w:val="20"/>
          <w:szCs w:val="20"/>
        </w:rPr>
        <w:t>Table 2.4</w:t>
      </w:r>
    </w:p>
    <w:p w:rsidR="00117868" w:rsidRDefault="005E704F" w:rsidP="005E704F">
      <w:pPr>
        <w:spacing w:after="0"/>
        <w:rPr>
          <w:color w:val="993366"/>
          <w:sz w:val="20"/>
          <w:szCs w:val="20"/>
        </w:rPr>
      </w:pPr>
      <w:r>
        <w:rPr>
          <w:color w:val="993366"/>
          <w:sz w:val="20"/>
          <w:szCs w:val="20"/>
        </w:rPr>
        <w:t>Attendance Trend over Time (Ben</w:t>
      </w:r>
      <w:r w:rsidR="00117868">
        <w:rPr>
          <w:color w:val="993366"/>
          <w:sz w:val="20"/>
          <w:szCs w:val="20"/>
        </w:rPr>
        <w:t xml:space="preserve">chmark Events Only) </w:t>
      </w:r>
      <w:r w:rsidR="003B796A">
        <w:rPr>
          <w:color w:val="993366"/>
          <w:sz w:val="20"/>
          <w:szCs w:val="20"/>
        </w:rPr>
        <w:t>for Different Household Income Groups</w:t>
      </w:r>
    </w:p>
    <w:p w:rsidR="003B796A" w:rsidRDefault="003B796A" w:rsidP="005E704F">
      <w:pPr>
        <w:spacing w:after="0"/>
        <w:rPr>
          <w:color w:val="993366"/>
          <w:sz w:val="20"/>
          <w:szCs w:val="20"/>
        </w:rPr>
      </w:pPr>
    </w:p>
    <w:p w:rsidR="00117868" w:rsidRPr="003B796A" w:rsidRDefault="003B796A" w:rsidP="005E704F">
      <w:pPr>
        <w:spacing w:after="0"/>
        <w:rPr>
          <w:sz w:val="20"/>
          <w:szCs w:val="20"/>
        </w:rPr>
      </w:pPr>
      <w:r>
        <w:rPr>
          <w:sz w:val="20"/>
          <w:szCs w:val="20"/>
        </w:rPr>
        <w:t>Incomes = Family Incomes b</w:t>
      </w:r>
      <w:r w:rsidRPr="003B796A">
        <w:rPr>
          <w:sz w:val="20"/>
          <w:szCs w:val="20"/>
        </w:rPr>
        <w:t>efore Tax</w:t>
      </w:r>
    </w:p>
    <w:p w:rsidR="00117868" w:rsidRPr="003B796A" w:rsidRDefault="00117868" w:rsidP="005E704F">
      <w:pPr>
        <w:spacing w:after="0"/>
        <w:rPr>
          <w:sz w:val="20"/>
          <w:szCs w:val="20"/>
        </w:rPr>
      </w:pPr>
      <w:r w:rsidRPr="003B796A">
        <w:rPr>
          <w:sz w:val="20"/>
          <w:szCs w:val="20"/>
        </w:rPr>
        <w:t xml:space="preserve">%s = </w:t>
      </w:r>
      <w:r w:rsidR="003B796A" w:rsidRPr="003B796A">
        <w:rPr>
          <w:sz w:val="20"/>
          <w:szCs w:val="20"/>
        </w:rPr>
        <w:tab/>
      </w:r>
      <w:r w:rsidRPr="003B796A">
        <w:rPr>
          <w:sz w:val="20"/>
          <w:szCs w:val="20"/>
        </w:rPr>
        <w:t xml:space="preserve">Percentages of each Income Group attending any </w:t>
      </w:r>
      <w:r w:rsidR="00B21601" w:rsidRPr="003B796A">
        <w:rPr>
          <w:sz w:val="20"/>
          <w:szCs w:val="20"/>
        </w:rPr>
        <w:t xml:space="preserve">benchmark </w:t>
      </w:r>
      <w:r w:rsidRPr="003B796A">
        <w:rPr>
          <w:sz w:val="20"/>
          <w:szCs w:val="20"/>
        </w:rPr>
        <w:t>event</w:t>
      </w:r>
    </w:p>
    <w:p w:rsidR="005E704F" w:rsidRPr="00FE494E" w:rsidRDefault="005E704F" w:rsidP="005E704F">
      <w:pPr>
        <w:spacing w:after="0"/>
        <w:rPr>
          <w:color w:val="993366"/>
          <w:sz w:val="20"/>
          <w:szCs w:val="20"/>
        </w:rPr>
      </w:pPr>
    </w:p>
    <w:tbl>
      <w:tblPr>
        <w:tblStyle w:val="LightList"/>
        <w:tblW w:w="4464" w:type="pct"/>
        <w:tblInd w:w="250" w:type="dxa"/>
        <w:tblLayout w:type="fixed"/>
        <w:tblLook w:val="0620" w:firstRow="1" w:lastRow="0" w:firstColumn="0" w:lastColumn="0" w:noHBand="1" w:noVBand="1"/>
      </w:tblPr>
      <w:tblGrid>
        <w:gridCol w:w="3711"/>
        <w:gridCol w:w="1078"/>
        <w:gridCol w:w="1078"/>
        <w:gridCol w:w="1076"/>
        <w:gridCol w:w="1076"/>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314" w:type="pct"/>
            <w:tcBorders>
              <w:right w:val="dotted" w:sz="4" w:space="0" w:color="BFBFBF" w:themeColor="background1" w:themeShade="BF"/>
            </w:tcBorders>
            <w:shd w:val="clear" w:color="auto" w:fill="7F7F7F" w:themeFill="text1" w:themeFillTint="80"/>
          </w:tcPr>
          <w:p w:rsidR="005E704F" w:rsidRPr="00E14C5B" w:rsidRDefault="005E704F" w:rsidP="005E704F">
            <w:pPr>
              <w:rPr>
                <w:sz w:val="18"/>
                <w:szCs w:val="18"/>
              </w:rPr>
            </w:pPr>
            <w:r>
              <w:rPr>
                <w:sz w:val="18"/>
                <w:szCs w:val="18"/>
              </w:rPr>
              <w:t>000s of attendees</w:t>
            </w:r>
          </w:p>
        </w:tc>
        <w:tc>
          <w:tcPr>
            <w:tcW w:w="672" w:type="pct"/>
            <w:shd w:val="clear" w:color="auto" w:fill="7F7F7F" w:themeFill="text1" w:themeFillTint="80"/>
            <w:vAlign w:val="bottom"/>
          </w:tcPr>
          <w:p w:rsidR="005E704F" w:rsidRPr="00E14C5B" w:rsidRDefault="005E704F" w:rsidP="005E704F">
            <w:pPr>
              <w:rPr>
                <w:sz w:val="18"/>
                <w:szCs w:val="18"/>
              </w:rPr>
            </w:pPr>
            <w:r>
              <w:rPr>
                <w:sz w:val="18"/>
                <w:szCs w:val="18"/>
              </w:rPr>
              <w:t>2012</w:t>
            </w:r>
          </w:p>
        </w:tc>
        <w:tc>
          <w:tcPr>
            <w:tcW w:w="672" w:type="pct"/>
            <w:shd w:val="clear" w:color="auto" w:fill="7F7F7F" w:themeFill="text1" w:themeFillTint="80"/>
            <w:vAlign w:val="bottom"/>
          </w:tcPr>
          <w:p w:rsidR="005E704F" w:rsidRPr="00E14C5B" w:rsidRDefault="005E704F" w:rsidP="005E704F">
            <w:pPr>
              <w:rPr>
                <w:sz w:val="18"/>
                <w:szCs w:val="18"/>
              </w:rPr>
            </w:pPr>
            <w:r>
              <w:rPr>
                <w:sz w:val="18"/>
                <w:szCs w:val="18"/>
              </w:rPr>
              <w:t>2013</w:t>
            </w:r>
          </w:p>
        </w:tc>
        <w:tc>
          <w:tcPr>
            <w:tcW w:w="671" w:type="pct"/>
            <w:shd w:val="clear" w:color="auto" w:fill="7F7F7F" w:themeFill="text1" w:themeFillTint="80"/>
            <w:vAlign w:val="bottom"/>
          </w:tcPr>
          <w:p w:rsidR="005E704F" w:rsidRPr="00E14C5B" w:rsidRDefault="005E704F" w:rsidP="005E704F">
            <w:pPr>
              <w:rPr>
                <w:sz w:val="18"/>
                <w:szCs w:val="18"/>
              </w:rPr>
            </w:pPr>
            <w:r>
              <w:rPr>
                <w:sz w:val="18"/>
                <w:szCs w:val="18"/>
              </w:rPr>
              <w:t>2014</w:t>
            </w:r>
          </w:p>
        </w:tc>
        <w:tc>
          <w:tcPr>
            <w:tcW w:w="671" w:type="pct"/>
            <w:shd w:val="clear" w:color="auto" w:fill="7F7F7F" w:themeFill="text1" w:themeFillTint="80"/>
          </w:tcPr>
          <w:p w:rsidR="005E704F" w:rsidRDefault="005E704F" w:rsidP="005E704F">
            <w:pPr>
              <w:rPr>
                <w:sz w:val="18"/>
                <w:szCs w:val="18"/>
              </w:rPr>
            </w:pPr>
            <w:r>
              <w:rPr>
                <w:sz w:val="18"/>
                <w:szCs w:val="18"/>
              </w:rPr>
              <w:t>Change</w:t>
            </w:r>
          </w:p>
        </w:tc>
      </w:tr>
      <w:tr w:rsidR="005E704F" w:rsidTr="005E704F">
        <w:tc>
          <w:tcPr>
            <w:tcW w:w="2314" w:type="pct"/>
            <w:tcBorders>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Incomes &lt; 30,000 Euros</w:t>
            </w:r>
          </w:p>
        </w:tc>
        <w:tc>
          <w:tcPr>
            <w:tcW w:w="672" w:type="pct"/>
            <w:shd w:val="clear" w:color="auto" w:fill="FBE4D5" w:themeFill="accent2" w:themeFillTint="33"/>
          </w:tcPr>
          <w:p w:rsidR="005E704F" w:rsidRPr="00E14C5B" w:rsidRDefault="00117868" w:rsidP="005E704F">
            <w:pPr>
              <w:rPr>
                <w:sz w:val="18"/>
                <w:szCs w:val="18"/>
              </w:rPr>
            </w:pPr>
            <w:r>
              <w:rPr>
                <w:sz w:val="18"/>
                <w:szCs w:val="18"/>
              </w:rPr>
              <w:t>32%</w:t>
            </w:r>
          </w:p>
        </w:tc>
        <w:tc>
          <w:tcPr>
            <w:tcW w:w="672" w:type="pct"/>
            <w:shd w:val="clear" w:color="auto" w:fill="FBE4D5" w:themeFill="accent2" w:themeFillTint="33"/>
          </w:tcPr>
          <w:p w:rsidR="005E704F" w:rsidRPr="00E14C5B" w:rsidRDefault="00117868" w:rsidP="005E704F">
            <w:pPr>
              <w:rPr>
                <w:sz w:val="18"/>
                <w:szCs w:val="18"/>
              </w:rPr>
            </w:pPr>
            <w:r>
              <w:rPr>
                <w:sz w:val="18"/>
                <w:szCs w:val="18"/>
              </w:rPr>
              <w:t>29%</w:t>
            </w:r>
          </w:p>
        </w:tc>
        <w:tc>
          <w:tcPr>
            <w:tcW w:w="671" w:type="pct"/>
            <w:shd w:val="clear" w:color="auto" w:fill="FBE4D5" w:themeFill="accent2" w:themeFillTint="33"/>
          </w:tcPr>
          <w:p w:rsidR="005E704F" w:rsidRPr="00E14C5B" w:rsidRDefault="00117868" w:rsidP="005E704F">
            <w:pPr>
              <w:rPr>
                <w:sz w:val="18"/>
                <w:szCs w:val="18"/>
              </w:rPr>
            </w:pPr>
            <w:r>
              <w:rPr>
                <w:sz w:val="18"/>
                <w:szCs w:val="18"/>
              </w:rPr>
              <w:t>40%</w:t>
            </w:r>
          </w:p>
        </w:tc>
        <w:tc>
          <w:tcPr>
            <w:tcW w:w="671" w:type="pct"/>
            <w:shd w:val="clear" w:color="auto" w:fill="FBE4D5" w:themeFill="accent2" w:themeFillTint="33"/>
          </w:tcPr>
          <w:p w:rsidR="005E704F" w:rsidRDefault="00117868" w:rsidP="005E704F">
            <w:pPr>
              <w:rPr>
                <w:sz w:val="18"/>
                <w:szCs w:val="18"/>
              </w:rPr>
            </w:pPr>
            <w:r>
              <w:rPr>
                <w:sz w:val="18"/>
                <w:szCs w:val="18"/>
              </w:rPr>
              <w:t>+11%</w:t>
            </w:r>
          </w:p>
        </w:tc>
      </w:tr>
      <w:tr w:rsidR="005E704F" w:rsidTr="005E704F">
        <w:tc>
          <w:tcPr>
            <w:tcW w:w="2314" w:type="pct"/>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Pr>
          <w:p w:rsidR="005E704F" w:rsidRPr="00E14C5B" w:rsidRDefault="005E704F" w:rsidP="005E704F">
            <w:pPr>
              <w:rPr>
                <w:sz w:val="18"/>
                <w:szCs w:val="18"/>
              </w:rPr>
            </w:pPr>
          </w:p>
        </w:tc>
        <w:tc>
          <w:tcPr>
            <w:tcW w:w="672"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2"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1"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1"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r>
      <w:tr w:rsidR="005E704F" w:rsidTr="005E704F">
        <w:tc>
          <w:tcPr>
            <w:tcW w:w="2314" w:type="pct"/>
            <w:tcBorders>
              <w:top w:val="dotted" w:sz="4" w:space="0" w:color="BFBFBF" w:themeColor="background1" w:themeShade="BF"/>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Incomes between 30,000 -  60,000 Euros</w:t>
            </w:r>
          </w:p>
        </w:tc>
        <w:tc>
          <w:tcPr>
            <w:tcW w:w="672" w:type="pct"/>
            <w:tcBorders>
              <w:top w:val="dotted" w:sz="4" w:space="0" w:color="BFBFBF" w:themeColor="background1" w:themeShade="BF"/>
            </w:tcBorders>
            <w:shd w:val="clear" w:color="auto" w:fill="FBE4D5" w:themeFill="accent2" w:themeFillTint="33"/>
          </w:tcPr>
          <w:p w:rsidR="005E704F" w:rsidRPr="00E14C5B" w:rsidRDefault="00117868" w:rsidP="005E704F">
            <w:pPr>
              <w:rPr>
                <w:sz w:val="18"/>
                <w:szCs w:val="18"/>
              </w:rPr>
            </w:pPr>
            <w:r>
              <w:rPr>
                <w:sz w:val="18"/>
                <w:szCs w:val="18"/>
              </w:rPr>
              <w:t>41%</w:t>
            </w:r>
          </w:p>
        </w:tc>
        <w:tc>
          <w:tcPr>
            <w:tcW w:w="672" w:type="pct"/>
            <w:tcBorders>
              <w:top w:val="dotted" w:sz="4" w:space="0" w:color="BFBFBF" w:themeColor="background1" w:themeShade="BF"/>
            </w:tcBorders>
            <w:shd w:val="clear" w:color="auto" w:fill="FBE4D5" w:themeFill="accent2" w:themeFillTint="33"/>
          </w:tcPr>
          <w:p w:rsidR="005E704F" w:rsidRPr="00E14C5B" w:rsidRDefault="00117868" w:rsidP="005E704F">
            <w:pPr>
              <w:rPr>
                <w:sz w:val="18"/>
                <w:szCs w:val="18"/>
              </w:rPr>
            </w:pPr>
            <w:r>
              <w:rPr>
                <w:sz w:val="18"/>
                <w:szCs w:val="18"/>
              </w:rPr>
              <w:t>44%</w:t>
            </w:r>
          </w:p>
        </w:tc>
        <w:tc>
          <w:tcPr>
            <w:tcW w:w="671" w:type="pct"/>
            <w:tcBorders>
              <w:top w:val="dotted" w:sz="4" w:space="0" w:color="BFBFBF" w:themeColor="background1" w:themeShade="BF"/>
            </w:tcBorders>
            <w:shd w:val="clear" w:color="auto" w:fill="FBE4D5" w:themeFill="accent2" w:themeFillTint="33"/>
          </w:tcPr>
          <w:p w:rsidR="005E704F" w:rsidRPr="00E14C5B" w:rsidRDefault="00117868" w:rsidP="005E704F">
            <w:pPr>
              <w:rPr>
                <w:sz w:val="18"/>
                <w:szCs w:val="18"/>
              </w:rPr>
            </w:pPr>
            <w:r>
              <w:rPr>
                <w:sz w:val="18"/>
                <w:szCs w:val="18"/>
              </w:rPr>
              <w:t>45%</w:t>
            </w:r>
          </w:p>
        </w:tc>
        <w:tc>
          <w:tcPr>
            <w:tcW w:w="671" w:type="pct"/>
            <w:tcBorders>
              <w:top w:val="dotted" w:sz="4" w:space="0" w:color="BFBFBF" w:themeColor="background1" w:themeShade="BF"/>
            </w:tcBorders>
            <w:shd w:val="clear" w:color="auto" w:fill="FBE4D5" w:themeFill="accent2" w:themeFillTint="33"/>
          </w:tcPr>
          <w:p w:rsidR="005E704F" w:rsidRDefault="00117868" w:rsidP="00117868">
            <w:pPr>
              <w:rPr>
                <w:sz w:val="18"/>
                <w:szCs w:val="18"/>
              </w:rPr>
            </w:pPr>
            <w:r>
              <w:rPr>
                <w:sz w:val="18"/>
                <w:szCs w:val="18"/>
              </w:rPr>
              <w:t>+1%</w:t>
            </w:r>
          </w:p>
        </w:tc>
      </w:tr>
      <w:tr w:rsidR="005E704F" w:rsidRPr="00E14C5B" w:rsidTr="005E704F">
        <w:tc>
          <w:tcPr>
            <w:tcW w:w="2314" w:type="pct"/>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Pr>
          <w:p w:rsidR="005E704F" w:rsidRPr="00E14C5B" w:rsidRDefault="005E704F" w:rsidP="005E704F">
            <w:pPr>
              <w:rPr>
                <w:sz w:val="18"/>
                <w:szCs w:val="18"/>
              </w:rPr>
            </w:pPr>
          </w:p>
        </w:tc>
        <w:tc>
          <w:tcPr>
            <w:tcW w:w="672"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2"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1"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c>
          <w:tcPr>
            <w:tcW w:w="671" w:type="pct"/>
            <w:tcBorders>
              <w:top w:val="dotted" w:sz="4" w:space="0" w:color="BFBFBF" w:themeColor="background1" w:themeShade="BF"/>
              <w:bottom w:val="dotted" w:sz="4" w:space="0" w:color="BFBFBF" w:themeColor="background1" w:themeShade="BF"/>
            </w:tcBorders>
            <w:shd w:val="clear" w:color="auto" w:fill="F2F2F2" w:themeFill="background1" w:themeFillShade="F2"/>
          </w:tcPr>
          <w:p w:rsidR="005E704F" w:rsidRPr="00E14C5B" w:rsidRDefault="005E704F" w:rsidP="005E704F">
            <w:pPr>
              <w:rPr>
                <w:rFonts w:ascii="Calibri" w:eastAsia="Times New Roman" w:hAnsi="Calibri" w:cs="Times New Roman"/>
                <w:sz w:val="18"/>
                <w:szCs w:val="18"/>
              </w:rPr>
            </w:pPr>
          </w:p>
        </w:tc>
      </w:tr>
      <w:tr w:rsidR="005E704F" w:rsidTr="005E704F">
        <w:tc>
          <w:tcPr>
            <w:tcW w:w="2314" w:type="pct"/>
            <w:tcBorders>
              <w:right w:val="dotted" w:sz="4" w:space="0" w:color="BFBFBF" w:themeColor="background1" w:themeShade="BF"/>
            </w:tcBorders>
            <w:shd w:val="clear" w:color="auto" w:fill="F7CAAC" w:themeFill="accent2" w:themeFillTint="66"/>
          </w:tcPr>
          <w:p w:rsidR="005E704F" w:rsidRPr="00E14C5B" w:rsidRDefault="005E704F" w:rsidP="005E704F">
            <w:pPr>
              <w:rPr>
                <w:sz w:val="18"/>
                <w:szCs w:val="18"/>
              </w:rPr>
            </w:pPr>
            <w:r>
              <w:rPr>
                <w:sz w:val="18"/>
                <w:szCs w:val="18"/>
              </w:rPr>
              <w:t>Incomes of  60,000 Euros or greater</w:t>
            </w:r>
          </w:p>
        </w:tc>
        <w:tc>
          <w:tcPr>
            <w:tcW w:w="672" w:type="pct"/>
            <w:shd w:val="clear" w:color="auto" w:fill="FBE4D5" w:themeFill="accent2" w:themeFillTint="33"/>
          </w:tcPr>
          <w:p w:rsidR="005E704F" w:rsidRPr="00E14C5B" w:rsidRDefault="00117868" w:rsidP="005E704F">
            <w:pPr>
              <w:rPr>
                <w:sz w:val="18"/>
                <w:szCs w:val="18"/>
              </w:rPr>
            </w:pPr>
            <w:r>
              <w:rPr>
                <w:sz w:val="18"/>
                <w:szCs w:val="18"/>
              </w:rPr>
              <w:t>55%</w:t>
            </w:r>
          </w:p>
        </w:tc>
        <w:tc>
          <w:tcPr>
            <w:tcW w:w="672" w:type="pct"/>
            <w:shd w:val="clear" w:color="auto" w:fill="FBE4D5" w:themeFill="accent2" w:themeFillTint="33"/>
          </w:tcPr>
          <w:p w:rsidR="005E704F" w:rsidRPr="00E14C5B" w:rsidRDefault="00117868" w:rsidP="005E704F">
            <w:pPr>
              <w:rPr>
                <w:sz w:val="18"/>
                <w:szCs w:val="18"/>
              </w:rPr>
            </w:pPr>
            <w:r>
              <w:rPr>
                <w:sz w:val="18"/>
                <w:szCs w:val="18"/>
              </w:rPr>
              <w:t>58%</w:t>
            </w:r>
          </w:p>
        </w:tc>
        <w:tc>
          <w:tcPr>
            <w:tcW w:w="671" w:type="pct"/>
            <w:shd w:val="clear" w:color="auto" w:fill="FBE4D5" w:themeFill="accent2" w:themeFillTint="33"/>
          </w:tcPr>
          <w:p w:rsidR="005E704F" w:rsidRPr="00E14C5B" w:rsidRDefault="00117868" w:rsidP="005E704F">
            <w:pPr>
              <w:rPr>
                <w:sz w:val="18"/>
                <w:szCs w:val="18"/>
              </w:rPr>
            </w:pPr>
            <w:r>
              <w:rPr>
                <w:sz w:val="18"/>
                <w:szCs w:val="18"/>
              </w:rPr>
              <w:t>59%</w:t>
            </w:r>
          </w:p>
        </w:tc>
        <w:tc>
          <w:tcPr>
            <w:tcW w:w="671" w:type="pct"/>
            <w:shd w:val="clear" w:color="auto" w:fill="FBE4D5" w:themeFill="accent2" w:themeFillTint="33"/>
          </w:tcPr>
          <w:p w:rsidR="005E704F" w:rsidRDefault="00117868" w:rsidP="005E704F">
            <w:pPr>
              <w:rPr>
                <w:sz w:val="18"/>
                <w:szCs w:val="18"/>
              </w:rPr>
            </w:pPr>
            <w:r>
              <w:rPr>
                <w:sz w:val="18"/>
                <w:szCs w:val="18"/>
              </w:rPr>
              <w:t>+1%</w:t>
            </w:r>
          </w:p>
        </w:tc>
      </w:tr>
    </w:tbl>
    <w:p w:rsidR="005E704F" w:rsidRPr="009061E0" w:rsidRDefault="005E704F" w:rsidP="005E704F">
      <w:pPr>
        <w:spacing w:after="0"/>
        <w:rPr>
          <w:color w:val="000000" w:themeColor="text1"/>
          <w:sz w:val="18"/>
          <w:szCs w:val="18"/>
        </w:rPr>
      </w:pPr>
    </w:p>
    <w:p w:rsidR="005E704F" w:rsidRPr="00271AB9" w:rsidRDefault="005E704F" w:rsidP="005E704F">
      <w:pPr>
        <w:spacing w:after="0"/>
        <w:rPr>
          <w:b/>
          <w:color w:val="993366"/>
          <w:sz w:val="18"/>
          <w:szCs w:val="18"/>
        </w:rPr>
      </w:pPr>
      <w:r>
        <w:rPr>
          <w:b/>
          <w:color w:val="993366"/>
          <w:sz w:val="18"/>
          <w:szCs w:val="18"/>
        </w:rPr>
        <w:t xml:space="preserve">  Base</w:t>
      </w:r>
      <w:r w:rsidRPr="00271AB9">
        <w:rPr>
          <w:b/>
          <w:color w:val="993366"/>
          <w:sz w:val="18"/>
          <w:szCs w:val="18"/>
        </w:rPr>
        <w:t>: All Adults 15+</w:t>
      </w:r>
    </w:p>
    <w:p w:rsidR="005E704F" w:rsidRPr="003B796A" w:rsidRDefault="00BB6FCD" w:rsidP="003B796A">
      <w:pPr>
        <w:spacing w:after="0"/>
        <w:rPr>
          <w:color w:val="993366"/>
          <w:sz w:val="18"/>
          <w:szCs w:val="18"/>
        </w:rPr>
      </w:pPr>
      <w:r>
        <w:rPr>
          <w:b/>
          <w:noProof/>
          <w:color w:val="000000" w:themeColor="text1"/>
          <w:sz w:val="18"/>
          <w:szCs w:val="18"/>
          <w:lang w:eastAsia="en-GB"/>
        </w:rPr>
        <w:pict>
          <v:line id="Straight Connector 23" o:spid="_x0000_s1120"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95pt" to="435.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" strokecolor="#936" strokeweight="1pt">
            <v:stroke joinstyle="miter"/>
            <w10:wrap anchorx="margin"/>
          </v:line>
        </w:pict>
      </w:r>
      <w:r w:rsidR="005E704F">
        <w:rPr>
          <w:color w:val="000000" w:themeColor="text1"/>
          <w:sz w:val="18"/>
          <w:szCs w:val="18"/>
        </w:rPr>
        <w:t xml:space="preserve">  </w:t>
      </w:r>
    </w:p>
    <w:p w:rsidR="003B796A" w:rsidRDefault="005E704F" w:rsidP="003B796A">
      <w:pPr>
        <w:jc w:val="both"/>
        <w:rPr>
          <w:sz w:val="20"/>
          <w:szCs w:val="20"/>
        </w:rPr>
      </w:pPr>
      <w:r w:rsidRPr="00002457">
        <w:rPr>
          <w:sz w:val="20"/>
          <w:szCs w:val="20"/>
        </w:rPr>
        <w:t>In similar manner to Table 2.4, it is possible to review the socio-demographic profile of</w:t>
      </w:r>
      <w:r>
        <w:rPr>
          <w:sz w:val="20"/>
          <w:szCs w:val="20"/>
        </w:rPr>
        <w:t xml:space="preserve"> attenders of each of the four categories of event type detailed above. An analysis according to the gender, age and geographical detail of these groups is presented below. This shows that for three out of the four categories, 15-34s tend to under-index mo</w:t>
      </w:r>
      <w:r w:rsidR="003B796A">
        <w:rPr>
          <w:sz w:val="20"/>
          <w:szCs w:val="20"/>
        </w:rPr>
        <w:t>st significantly on attendance.</w:t>
      </w:r>
    </w:p>
    <w:p w:rsidR="005E704F" w:rsidRPr="003B796A" w:rsidRDefault="00BB6FCD" w:rsidP="003B796A">
      <w:pPr>
        <w:jc w:val="both"/>
        <w:rPr>
          <w:sz w:val="20"/>
          <w:szCs w:val="20"/>
        </w:rPr>
      </w:pPr>
      <w:r>
        <w:rPr>
          <w:b/>
          <w:noProof/>
          <w:color w:val="993366"/>
          <w:sz w:val="20"/>
          <w:szCs w:val="20"/>
          <w:lang w:eastAsia="en-GB"/>
        </w:rPr>
        <w:pict>
          <v:line id="Straight Connector 6" o:spid="_x0000_s1119" style="position:absolute;left:0;text-align:lef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9pt,19.05pt" to="69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" strokecolor="#936" strokeweight=".5pt">
            <v:stroke joinstyle="miter"/>
            <w10:wrap anchorx="margin"/>
          </v:line>
        </w:pict>
      </w:r>
    </w:p>
    <w:p w:rsidR="005E704F" w:rsidRDefault="005E704F" w:rsidP="005E704F">
      <w:r>
        <w:rPr>
          <w:b/>
          <w:color w:val="993366"/>
          <w:sz w:val="20"/>
          <w:szCs w:val="20"/>
        </w:rPr>
        <w:t xml:space="preserve">Table 2.5 </w:t>
      </w:r>
      <w:r w:rsidRPr="005C48F9">
        <w:rPr>
          <w:color w:val="993366"/>
          <w:sz w:val="20"/>
          <w:szCs w:val="20"/>
        </w:rPr>
        <w:t>Profile Analysis of Attendance Groups</w:t>
      </w:r>
      <w:r>
        <w:rPr>
          <w:color w:val="993366"/>
          <w:sz w:val="20"/>
          <w:szCs w:val="20"/>
        </w:rPr>
        <w:t xml:space="preserve">          </w:t>
      </w:r>
      <w:r>
        <w:rPr>
          <w:i/>
          <w:color w:val="993366"/>
          <w:sz w:val="18"/>
          <w:szCs w:val="18"/>
        </w:rPr>
        <w:t>Index below 80 or above 120 is</w:t>
      </w:r>
      <w:r w:rsidRPr="00F202CC">
        <w:rPr>
          <w:i/>
          <w:color w:val="993366"/>
          <w:sz w:val="18"/>
          <w:szCs w:val="18"/>
        </w:rPr>
        <w:t xml:space="preserve"> significant</w:t>
      </w:r>
      <w:r w:rsidR="00B21601">
        <w:rPr>
          <w:rStyle w:val="FootnoteReference"/>
          <w:i/>
          <w:color w:val="993366"/>
          <w:sz w:val="18"/>
          <w:szCs w:val="18"/>
        </w:rPr>
        <w:footnoteReference w:id="4"/>
      </w:r>
    </w:p>
    <w:tbl>
      <w:tblPr>
        <w:tblStyle w:val="LightList"/>
        <w:tblW w:w="4530" w:type="pct"/>
        <w:jc w:val="center"/>
        <w:tblLook w:val="0620" w:firstRow="1" w:lastRow="0" w:firstColumn="0" w:lastColumn="0" w:noHBand="1" w:noVBand="1"/>
      </w:tblPr>
      <w:tblGrid>
        <w:gridCol w:w="1499"/>
        <w:gridCol w:w="1497"/>
        <w:gridCol w:w="636"/>
        <w:gridCol w:w="1164"/>
        <w:gridCol w:w="1164"/>
        <w:gridCol w:w="1307"/>
        <w:gridCol w:w="871"/>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921"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92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3"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4863AE" w:rsidP="004863AE">
            <w:pPr>
              <w:jc w:val="center"/>
              <w:rPr>
                <w:sz w:val="18"/>
                <w:szCs w:val="18"/>
              </w:rPr>
            </w:pPr>
            <w:r>
              <w:rPr>
                <w:sz w:val="18"/>
                <w:szCs w:val="18"/>
              </w:rPr>
              <w:t xml:space="preserve">Attended </w:t>
            </w:r>
            <w:r w:rsidRPr="004863AE">
              <w:rPr>
                <w:sz w:val="18"/>
                <w:szCs w:val="18"/>
              </w:rPr>
              <w:t>Theatre/Stand-Up Comedy/Other Shows</w:t>
            </w:r>
            <w:r>
              <w:rPr>
                <w:sz w:val="18"/>
                <w:szCs w:val="18"/>
              </w:rPr>
              <w:t>: Last Year</w:t>
            </w:r>
          </w:p>
        </w:tc>
        <w:tc>
          <w:tcPr>
            <w:tcW w:w="535"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92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92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5"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92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92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634</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746</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44</w:t>
            </w:r>
          </w:p>
        </w:tc>
        <w:tc>
          <w:tcPr>
            <w:tcW w:w="535"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jc w:val="center"/>
              <w:rPr>
                <w:sz w:val="18"/>
                <w:szCs w:val="18"/>
              </w:rPr>
            </w:pPr>
            <w:r>
              <w:rPr>
                <w:sz w:val="18"/>
                <w:szCs w:val="18"/>
              </w:rPr>
              <w:t>89</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833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965</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56</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jc w:val="center"/>
              <w:rPr>
                <w:sz w:val="18"/>
                <w:szCs w:val="18"/>
              </w:rPr>
            </w:pPr>
            <w:r>
              <w:rPr>
                <w:sz w:val="18"/>
                <w:szCs w:val="18"/>
              </w:rPr>
              <w:t>111</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377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450</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26</w:t>
            </w:r>
          </w:p>
        </w:tc>
        <w:tc>
          <w:tcPr>
            <w:tcW w:w="535" w:type="pct"/>
            <w:tcBorders>
              <w:top w:val="nil"/>
              <w:left w:val="single" w:sz="4" w:space="0" w:color="BFBFBF" w:themeColor="background1" w:themeShade="BF"/>
              <w:bottom w:val="nil"/>
              <w:right w:val="single" w:sz="4" w:space="0" w:color="auto"/>
            </w:tcBorders>
            <w:shd w:val="clear" w:color="auto" w:fill="F7CAAC" w:themeFill="accent2" w:themeFillTint="66"/>
          </w:tcPr>
          <w:p w:rsidR="005E704F" w:rsidRPr="005D67BD" w:rsidRDefault="005E704F" w:rsidP="005E704F">
            <w:pPr>
              <w:jc w:val="center"/>
              <w:rPr>
                <w:sz w:val="18"/>
                <w:szCs w:val="18"/>
              </w:rPr>
            </w:pPr>
            <w:r w:rsidRPr="005D67BD">
              <w:rPr>
                <w:sz w:val="18"/>
                <w:szCs w:val="18"/>
              </w:rPr>
              <w:t>77</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572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666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39</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D67BD" w:rsidRDefault="005E704F" w:rsidP="005E704F">
            <w:pPr>
              <w:jc w:val="center"/>
              <w:rPr>
                <w:sz w:val="18"/>
                <w:szCs w:val="18"/>
              </w:rPr>
            </w:pPr>
            <w:r w:rsidRPr="005D67BD">
              <w:rPr>
                <w:sz w:val="18"/>
                <w:szCs w:val="18"/>
              </w:rPr>
              <w:t>107</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518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595</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35</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D67BD" w:rsidRDefault="005E704F" w:rsidP="005E704F">
            <w:pPr>
              <w:jc w:val="center"/>
              <w:rPr>
                <w:sz w:val="18"/>
                <w:szCs w:val="18"/>
              </w:rPr>
            </w:pPr>
            <w:r w:rsidRPr="005D67BD">
              <w:rPr>
                <w:sz w:val="18"/>
                <w:szCs w:val="18"/>
              </w:rPr>
              <w:t>119</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455</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548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D67BD" w:rsidRDefault="005E704F" w:rsidP="005E704F">
            <w:pPr>
              <w:jc w:val="center"/>
              <w:rPr>
                <w:sz w:val="18"/>
                <w:szCs w:val="18"/>
              </w:rPr>
            </w:pPr>
            <w:r w:rsidRPr="005D67BD">
              <w:rPr>
                <w:sz w:val="18"/>
                <w:szCs w:val="18"/>
              </w:rPr>
              <w:t>113</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658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556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33</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D67BD" w:rsidRDefault="005E704F" w:rsidP="005E704F">
            <w:pPr>
              <w:jc w:val="center"/>
              <w:rPr>
                <w:sz w:val="18"/>
                <w:szCs w:val="18"/>
              </w:rPr>
            </w:pPr>
            <w:r w:rsidRPr="005D67BD">
              <w:rPr>
                <w:sz w:val="18"/>
                <w:szCs w:val="18"/>
              </w:rPr>
              <w:t>103</w:t>
            </w:r>
          </w:p>
        </w:tc>
      </w:tr>
      <w:tr w:rsidR="005E704F" w:rsidTr="005E704F">
        <w:trPr>
          <w:jc w:val="center"/>
        </w:trPr>
        <w:tc>
          <w:tcPr>
            <w:tcW w:w="921" w:type="pct"/>
            <w:tcBorders>
              <w:top w:val="nil"/>
              <w:left w:val="single" w:sz="4" w:space="0" w:color="auto"/>
              <w:bottom w:val="single" w:sz="4" w:space="0" w:color="auto"/>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92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354</w:t>
            </w:r>
          </w:p>
        </w:tc>
        <w:tc>
          <w:tcPr>
            <w:tcW w:w="715"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607</w:t>
            </w:r>
          </w:p>
        </w:tc>
        <w:tc>
          <w:tcPr>
            <w:tcW w:w="803"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36</w:t>
            </w:r>
          </w:p>
        </w:tc>
        <w:tc>
          <w:tcPr>
            <w:tcW w:w="535"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5D67BD" w:rsidRDefault="005E704F" w:rsidP="005E704F">
            <w:pPr>
              <w:jc w:val="center"/>
              <w:rPr>
                <w:sz w:val="18"/>
                <w:szCs w:val="18"/>
              </w:rPr>
            </w:pPr>
            <w:r w:rsidRPr="005D67BD">
              <w:rPr>
                <w:sz w:val="18"/>
                <w:szCs w:val="18"/>
              </w:rPr>
              <w:t>88</w:t>
            </w:r>
          </w:p>
        </w:tc>
      </w:tr>
    </w:tbl>
    <w:p w:rsidR="005E704F" w:rsidRDefault="005E704F" w:rsidP="005E704F">
      <w:pPr>
        <w:spacing w:after="0"/>
        <w:rPr>
          <w:b/>
          <w:color w:val="7F7F7F" w:themeColor="text1" w:themeTint="80"/>
          <w:sz w:val="20"/>
          <w:szCs w:val="20"/>
        </w:rPr>
      </w:pPr>
    </w:p>
    <w:tbl>
      <w:tblPr>
        <w:tblStyle w:val="LightList"/>
        <w:tblW w:w="4530" w:type="pct"/>
        <w:jc w:val="center"/>
        <w:tblLook w:val="0620" w:firstRow="1" w:lastRow="0" w:firstColumn="0" w:lastColumn="0" w:noHBand="1" w:noVBand="1"/>
      </w:tblPr>
      <w:tblGrid>
        <w:gridCol w:w="1499"/>
        <w:gridCol w:w="1497"/>
        <w:gridCol w:w="636"/>
        <w:gridCol w:w="1164"/>
        <w:gridCol w:w="1164"/>
        <w:gridCol w:w="1307"/>
        <w:gridCol w:w="871"/>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921"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92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3"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4863AE" w:rsidP="005E704F">
            <w:pPr>
              <w:jc w:val="center"/>
              <w:rPr>
                <w:sz w:val="18"/>
                <w:szCs w:val="18"/>
              </w:rPr>
            </w:pPr>
            <w:r>
              <w:rPr>
                <w:sz w:val="18"/>
                <w:szCs w:val="18"/>
              </w:rPr>
              <w:t xml:space="preserve">Attended </w:t>
            </w:r>
            <w:r w:rsidR="005E704F">
              <w:rPr>
                <w:sz w:val="18"/>
                <w:szCs w:val="18"/>
              </w:rPr>
              <w:t>Dance</w:t>
            </w:r>
            <w:r w:rsidR="005E704F" w:rsidRPr="009E730C">
              <w:rPr>
                <w:sz w:val="18"/>
                <w:szCs w:val="18"/>
              </w:rPr>
              <w:t xml:space="preserve"> Performance</w:t>
            </w:r>
            <w:r>
              <w:rPr>
                <w:sz w:val="18"/>
                <w:szCs w:val="18"/>
              </w:rPr>
              <w:t>s</w:t>
            </w:r>
            <w:r w:rsidR="005E704F" w:rsidRPr="009E730C">
              <w:rPr>
                <w:sz w:val="18"/>
                <w:szCs w:val="18"/>
              </w:rPr>
              <w:t>: Last Year</w:t>
            </w:r>
          </w:p>
        </w:tc>
        <w:tc>
          <w:tcPr>
            <w:tcW w:w="535"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92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92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5"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92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92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234</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293</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48</w:t>
            </w:r>
          </w:p>
        </w:tc>
        <w:tc>
          <w:tcPr>
            <w:tcW w:w="535"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jc w:val="center"/>
              <w:rPr>
                <w:sz w:val="18"/>
                <w:szCs w:val="18"/>
              </w:rPr>
            </w:pPr>
            <w:r>
              <w:rPr>
                <w:sz w:val="18"/>
                <w:szCs w:val="18"/>
              </w:rPr>
              <w:t>98</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281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315</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52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jc w:val="center"/>
              <w:rPr>
                <w:sz w:val="18"/>
                <w:szCs w:val="18"/>
              </w:rPr>
            </w:pPr>
            <w:r>
              <w:rPr>
                <w:sz w:val="18"/>
                <w:szCs w:val="18"/>
              </w:rPr>
              <w:t>102</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DA2592" w:rsidRDefault="005E704F" w:rsidP="005E704F">
            <w:pP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125</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159</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26</w:t>
            </w:r>
          </w:p>
        </w:tc>
        <w:tc>
          <w:tcPr>
            <w:tcW w:w="535" w:type="pct"/>
            <w:tcBorders>
              <w:top w:val="nil"/>
              <w:left w:val="single" w:sz="4" w:space="0" w:color="BFBFBF" w:themeColor="background1" w:themeShade="BF"/>
              <w:bottom w:val="nil"/>
              <w:right w:val="single" w:sz="4" w:space="0" w:color="auto"/>
            </w:tcBorders>
            <w:shd w:val="clear" w:color="auto" w:fill="F7CAAC" w:themeFill="accent2" w:themeFillTint="66"/>
          </w:tcPr>
          <w:p w:rsidR="005E704F" w:rsidRPr="00F202CC" w:rsidRDefault="005E704F" w:rsidP="005E704F">
            <w:pPr>
              <w:jc w:val="center"/>
              <w:rPr>
                <w:sz w:val="18"/>
                <w:szCs w:val="18"/>
              </w:rPr>
            </w:pPr>
            <w:r w:rsidRPr="00F202CC">
              <w:rPr>
                <w:sz w:val="18"/>
                <w:szCs w:val="18"/>
              </w:rPr>
              <w:t>76</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206</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241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40</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109</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184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208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34</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116</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145</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174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29</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101</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231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192</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100</w:t>
            </w:r>
          </w:p>
        </w:tc>
      </w:tr>
      <w:tr w:rsidR="005E704F" w:rsidTr="005E704F">
        <w:trPr>
          <w:jc w:val="center"/>
        </w:trPr>
        <w:tc>
          <w:tcPr>
            <w:tcW w:w="921" w:type="pct"/>
            <w:tcBorders>
              <w:top w:val="nil"/>
              <w:left w:val="single" w:sz="4" w:space="0" w:color="auto"/>
              <w:bottom w:val="single" w:sz="4" w:space="0" w:color="auto"/>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92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r w:rsidRPr="005D67BD">
              <w:rPr>
                <w:sz w:val="18"/>
                <w:szCs w:val="18"/>
              </w:rPr>
              <w:t>139</w:t>
            </w:r>
          </w:p>
        </w:tc>
        <w:tc>
          <w:tcPr>
            <w:tcW w:w="715"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sidRPr="005D67BD">
              <w:rPr>
                <w:sz w:val="18"/>
                <w:szCs w:val="18"/>
              </w:rPr>
              <w:t>242</w:t>
            </w:r>
          </w:p>
        </w:tc>
        <w:tc>
          <w:tcPr>
            <w:tcW w:w="803"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40</w:t>
            </w:r>
          </w:p>
        </w:tc>
        <w:tc>
          <w:tcPr>
            <w:tcW w:w="535"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99</w:t>
            </w:r>
          </w:p>
        </w:tc>
      </w:tr>
    </w:tbl>
    <w:p w:rsidR="005E704F" w:rsidRDefault="005E704F" w:rsidP="005E704F">
      <w:pPr>
        <w:spacing w:after="0"/>
      </w:pPr>
    </w:p>
    <w:p w:rsidR="005E704F" w:rsidRDefault="005E704F" w:rsidP="005E704F">
      <w:pPr>
        <w:spacing w:after="0"/>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7" o:spid="_x0000_s1118"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pt" to="43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Pr="009061E0" w:rsidRDefault="005E704F" w:rsidP="005E704F">
      <w:pPr>
        <w:rPr>
          <w:b/>
          <w:color w:val="993366"/>
          <w:sz w:val="20"/>
          <w:szCs w:val="20"/>
        </w:rPr>
      </w:pPr>
    </w:p>
    <w:p w:rsidR="005E704F" w:rsidRDefault="00BB6FCD" w:rsidP="005E704F">
      <w:r>
        <w:rPr>
          <w:b/>
          <w:noProof/>
          <w:color w:val="993366"/>
          <w:sz w:val="20"/>
          <w:szCs w:val="20"/>
          <w:lang w:eastAsia="en-GB"/>
        </w:rPr>
        <w:pict>
          <v:line id="Straight Connector 11" o:spid="_x0000_s1117" style="position:absolute;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3.5pt,.7pt" to="74.25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" strokecolor="#936" strokeweight=".5pt">
            <v:stroke joinstyle="miter"/>
            <w10:wrap anchorx="margin"/>
          </v:line>
        </w:pict>
      </w:r>
      <w:r w:rsidR="005E704F">
        <w:rPr>
          <w:b/>
          <w:color w:val="993366"/>
          <w:sz w:val="20"/>
          <w:szCs w:val="20"/>
        </w:rPr>
        <w:t xml:space="preserve">    Table 2.5 </w:t>
      </w:r>
      <w:r w:rsidR="005E704F" w:rsidRPr="005C48F9">
        <w:rPr>
          <w:color w:val="993366"/>
          <w:sz w:val="20"/>
          <w:szCs w:val="20"/>
        </w:rPr>
        <w:t>Profile Analysis of Attendance Groups</w:t>
      </w:r>
      <w:r w:rsidR="005E704F">
        <w:rPr>
          <w:color w:val="993366"/>
          <w:sz w:val="20"/>
          <w:szCs w:val="20"/>
        </w:rPr>
        <w:t xml:space="preserve"> (continued):</w:t>
      </w:r>
    </w:p>
    <w:p w:rsidR="005E704F" w:rsidRDefault="005E704F" w:rsidP="005E704F"/>
    <w:tbl>
      <w:tblPr>
        <w:tblStyle w:val="LightList"/>
        <w:tblW w:w="4530" w:type="pct"/>
        <w:jc w:val="center"/>
        <w:tblLook w:val="0620" w:firstRow="1" w:lastRow="0" w:firstColumn="0" w:lastColumn="0" w:noHBand="1" w:noVBand="1"/>
      </w:tblPr>
      <w:tblGrid>
        <w:gridCol w:w="1499"/>
        <w:gridCol w:w="1497"/>
        <w:gridCol w:w="636"/>
        <w:gridCol w:w="1164"/>
        <w:gridCol w:w="1164"/>
        <w:gridCol w:w="1307"/>
        <w:gridCol w:w="871"/>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921"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92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3"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4863AE" w:rsidP="005E704F">
            <w:pPr>
              <w:jc w:val="center"/>
              <w:rPr>
                <w:sz w:val="18"/>
                <w:szCs w:val="18"/>
              </w:rPr>
            </w:pPr>
            <w:r>
              <w:rPr>
                <w:sz w:val="18"/>
                <w:szCs w:val="18"/>
              </w:rPr>
              <w:t xml:space="preserve">Attended </w:t>
            </w:r>
            <w:r w:rsidRPr="004863AE">
              <w:rPr>
                <w:sz w:val="18"/>
                <w:szCs w:val="18"/>
              </w:rPr>
              <w:t>Concerts, Recitals or Other Music Events</w:t>
            </w:r>
            <w:r>
              <w:rPr>
                <w:sz w:val="18"/>
                <w:szCs w:val="18"/>
              </w:rPr>
              <w:t>:</w:t>
            </w:r>
            <w:r w:rsidRPr="004863AE">
              <w:rPr>
                <w:sz w:val="18"/>
                <w:szCs w:val="18"/>
              </w:rPr>
              <w:t xml:space="preserve"> </w:t>
            </w:r>
            <w:r w:rsidR="005E704F" w:rsidRPr="009E730C">
              <w:rPr>
                <w:sz w:val="18"/>
                <w:szCs w:val="18"/>
              </w:rPr>
              <w:t>Last Year</w:t>
            </w:r>
          </w:p>
        </w:tc>
        <w:tc>
          <w:tcPr>
            <w:tcW w:w="535"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92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92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5"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92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92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678</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808</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48</w:t>
            </w:r>
          </w:p>
        </w:tc>
        <w:tc>
          <w:tcPr>
            <w:tcW w:w="535"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98</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748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878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52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102</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452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546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95</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514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619</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37</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101</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460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521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31</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105</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418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509</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30</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107</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633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533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32</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100</w:t>
            </w:r>
          </w:p>
        </w:tc>
      </w:tr>
      <w:tr w:rsidR="005E704F" w:rsidTr="005E704F">
        <w:trPr>
          <w:jc w:val="center"/>
        </w:trPr>
        <w:tc>
          <w:tcPr>
            <w:tcW w:w="921" w:type="pct"/>
            <w:tcBorders>
              <w:top w:val="nil"/>
              <w:left w:val="single" w:sz="4" w:space="0" w:color="auto"/>
              <w:bottom w:val="single" w:sz="4" w:space="0" w:color="auto"/>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92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375</w:t>
            </w:r>
          </w:p>
        </w:tc>
        <w:tc>
          <w:tcPr>
            <w:tcW w:w="715"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644</w:t>
            </w:r>
          </w:p>
        </w:tc>
        <w:tc>
          <w:tcPr>
            <w:tcW w:w="803"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38</w:t>
            </w:r>
          </w:p>
        </w:tc>
        <w:tc>
          <w:tcPr>
            <w:tcW w:w="535"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95</w:t>
            </w:r>
          </w:p>
        </w:tc>
      </w:tr>
    </w:tbl>
    <w:p w:rsidR="005E704F" w:rsidRDefault="005E704F" w:rsidP="005E704F">
      <w:pPr>
        <w:spacing w:after="0"/>
      </w:pPr>
    </w:p>
    <w:tbl>
      <w:tblPr>
        <w:tblStyle w:val="LightList"/>
        <w:tblW w:w="4530" w:type="pct"/>
        <w:jc w:val="center"/>
        <w:tblLook w:val="0620" w:firstRow="1" w:lastRow="0" w:firstColumn="0" w:lastColumn="0" w:noHBand="1" w:noVBand="1"/>
      </w:tblPr>
      <w:tblGrid>
        <w:gridCol w:w="1499"/>
        <w:gridCol w:w="1497"/>
        <w:gridCol w:w="636"/>
        <w:gridCol w:w="1164"/>
        <w:gridCol w:w="1164"/>
        <w:gridCol w:w="1307"/>
        <w:gridCol w:w="871"/>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921"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92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3"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5E704F" w:rsidP="004863AE">
            <w:pPr>
              <w:jc w:val="center"/>
              <w:rPr>
                <w:sz w:val="18"/>
                <w:szCs w:val="18"/>
              </w:rPr>
            </w:pPr>
            <w:r>
              <w:rPr>
                <w:sz w:val="18"/>
                <w:szCs w:val="18"/>
              </w:rPr>
              <w:t xml:space="preserve">Attended </w:t>
            </w:r>
            <w:r w:rsidR="004863AE">
              <w:rPr>
                <w:sz w:val="18"/>
                <w:szCs w:val="18"/>
              </w:rPr>
              <w:t>any other Cultural Events</w:t>
            </w:r>
            <w:r w:rsidRPr="009E730C">
              <w:rPr>
                <w:sz w:val="18"/>
                <w:szCs w:val="18"/>
              </w:rPr>
              <w:t>: Last Year</w:t>
            </w:r>
          </w:p>
        </w:tc>
        <w:tc>
          <w:tcPr>
            <w:tcW w:w="535"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92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92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391"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5"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92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92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308</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340</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41</w:t>
            </w:r>
          </w:p>
        </w:tc>
        <w:tc>
          <w:tcPr>
            <w:tcW w:w="535"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83</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431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491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59</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116</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182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211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25</w:t>
            </w:r>
          </w:p>
        </w:tc>
        <w:tc>
          <w:tcPr>
            <w:tcW w:w="535" w:type="pct"/>
            <w:tcBorders>
              <w:top w:val="nil"/>
              <w:left w:val="single" w:sz="4" w:space="0" w:color="BFBFBF" w:themeColor="background1" w:themeShade="BF"/>
              <w:bottom w:val="nil"/>
              <w:right w:val="single" w:sz="4" w:space="0" w:color="auto"/>
            </w:tcBorders>
            <w:shd w:val="clear" w:color="auto" w:fill="F7CAAC" w:themeFill="accent2" w:themeFillTint="66"/>
          </w:tcPr>
          <w:p w:rsidR="005E704F" w:rsidRPr="00F202CC" w:rsidRDefault="005E704F" w:rsidP="005E704F">
            <w:pPr>
              <w:jc w:val="center"/>
              <w:rPr>
                <w:sz w:val="18"/>
                <w:szCs w:val="18"/>
              </w:rPr>
            </w:pPr>
            <w:r w:rsidRPr="00F202CC">
              <w:rPr>
                <w:sz w:val="18"/>
                <w:szCs w:val="18"/>
              </w:rPr>
              <w:t>74</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277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311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38</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103</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280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308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37</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126</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248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293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35</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125</w:t>
            </w:r>
          </w:p>
        </w:tc>
      </w:tr>
      <w:tr w:rsidR="005E704F" w:rsidTr="005E704F">
        <w:trPr>
          <w:jc w:val="center"/>
        </w:trPr>
        <w:tc>
          <w:tcPr>
            <w:tcW w:w="92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92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337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283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34</w:t>
            </w:r>
          </w:p>
        </w:tc>
        <w:tc>
          <w:tcPr>
            <w:tcW w:w="535"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108</w:t>
            </w:r>
          </w:p>
        </w:tc>
      </w:tr>
      <w:tr w:rsidR="005E704F" w:rsidTr="005E704F">
        <w:trPr>
          <w:jc w:val="center"/>
        </w:trPr>
        <w:tc>
          <w:tcPr>
            <w:tcW w:w="921" w:type="pct"/>
            <w:tcBorders>
              <w:top w:val="nil"/>
              <w:left w:val="single" w:sz="4" w:space="0" w:color="auto"/>
              <w:bottom w:val="single" w:sz="4" w:space="0" w:color="auto"/>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92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391"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F202CC" w:rsidRDefault="005E704F" w:rsidP="005E704F">
            <w:pPr>
              <w:jc w:val="center"/>
              <w:rPr>
                <w:sz w:val="18"/>
                <w:szCs w:val="18"/>
              </w:rPr>
            </w:pPr>
            <w:r w:rsidRPr="00F202CC">
              <w:rPr>
                <w:sz w:val="18"/>
                <w:szCs w:val="18"/>
              </w:rPr>
              <w:t>154</w:t>
            </w:r>
          </w:p>
        </w:tc>
        <w:tc>
          <w:tcPr>
            <w:tcW w:w="715"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sidRPr="00F202CC">
              <w:rPr>
                <w:sz w:val="18"/>
                <w:szCs w:val="18"/>
              </w:rPr>
              <w:t>254</w:t>
            </w:r>
          </w:p>
        </w:tc>
        <w:tc>
          <w:tcPr>
            <w:tcW w:w="803" w:type="pct"/>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31</w:t>
            </w:r>
          </w:p>
        </w:tc>
        <w:tc>
          <w:tcPr>
            <w:tcW w:w="535"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F202CC" w:rsidRDefault="005E704F" w:rsidP="005E704F">
            <w:pPr>
              <w:jc w:val="center"/>
              <w:rPr>
                <w:sz w:val="18"/>
                <w:szCs w:val="18"/>
              </w:rPr>
            </w:pPr>
            <w:r w:rsidRPr="00F202CC">
              <w:rPr>
                <w:sz w:val="18"/>
                <w:szCs w:val="18"/>
              </w:rPr>
              <w:t>76</w:t>
            </w:r>
          </w:p>
        </w:tc>
      </w:tr>
    </w:tbl>
    <w:p w:rsidR="005E704F" w:rsidRDefault="005E704F" w:rsidP="005E704F">
      <w:pPr>
        <w:spacing w:after="0"/>
        <w:rPr>
          <w:b/>
          <w:color w:val="7F7F7F" w:themeColor="text1" w:themeTint="80"/>
          <w:sz w:val="20"/>
          <w:szCs w:val="20"/>
        </w:rPr>
      </w:pPr>
    </w:p>
    <w:p w:rsidR="004863AE" w:rsidRDefault="004863AE"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2d Attendance – Traditional or Folk Art Events:</w:t>
      </w:r>
    </w:p>
    <w:p w:rsidR="005E704F" w:rsidRDefault="005E704F" w:rsidP="005E704F">
      <w:pPr>
        <w:spacing w:after="0"/>
        <w:rPr>
          <w:sz w:val="20"/>
          <w:szCs w:val="20"/>
        </w:rPr>
      </w:pPr>
    </w:p>
    <w:p w:rsidR="005E704F" w:rsidRDefault="005E704F" w:rsidP="00B21601">
      <w:pPr>
        <w:spacing w:after="0"/>
        <w:jc w:val="both"/>
        <w:rPr>
          <w:sz w:val="20"/>
          <w:szCs w:val="20"/>
        </w:rPr>
      </w:pPr>
      <w:r>
        <w:rPr>
          <w:sz w:val="20"/>
          <w:szCs w:val="20"/>
        </w:rPr>
        <w:t>As already indicated (Table 2.1), ‘Traditional/Folk Dance Performances’ and ‘Traditional Irish or Folk Music Concerts/Recitals or Events’ have been newly measured on the survey in 2014.</w:t>
      </w:r>
    </w:p>
    <w:p w:rsidR="005E704F" w:rsidRDefault="005E704F" w:rsidP="00B21601">
      <w:pPr>
        <w:spacing w:after="0"/>
        <w:jc w:val="both"/>
        <w:rPr>
          <w:sz w:val="20"/>
          <w:szCs w:val="20"/>
        </w:rPr>
      </w:pPr>
    </w:p>
    <w:p w:rsidR="005E704F" w:rsidRDefault="005E704F" w:rsidP="00B21601">
      <w:pPr>
        <w:spacing w:after="0"/>
        <w:jc w:val="both"/>
        <w:rPr>
          <w:b/>
          <w:color w:val="993366"/>
          <w:sz w:val="20"/>
          <w:szCs w:val="20"/>
        </w:rPr>
      </w:pPr>
      <w:r>
        <w:rPr>
          <w:sz w:val="20"/>
          <w:szCs w:val="20"/>
        </w:rPr>
        <w:t>10% of the population indicate any attendance of the former type of event in the last year: whilst 21% indicate attendance of music events in the same period.</w:t>
      </w:r>
      <w:r>
        <w:rPr>
          <w:b/>
          <w:color w:val="993366"/>
          <w:sz w:val="20"/>
          <w:szCs w:val="20"/>
        </w:rPr>
        <w:t xml:space="preserve"> </w:t>
      </w:r>
      <w:r>
        <w:rPr>
          <w:sz w:val="20"/>
          <w:szCs w:val="20"/>
        </w:rPr>
        <w:t>As in Table 2.6 and 2.7</w:t>
      </w:r>
      <w:r w:rsidRPr="00DA65F0">
        <w:rPr>
          <w:sz w:val="20"/>
          <w:szCs w:val="20"/>
        </w:rPr>
        <w:t xml:space="preserve">, </w:t>
      </w:r>
      <w:r>
        <w:rPr>
          <w:sz w:val="20"/>
          <w:szCs w:val="20"/>
        </w:rPr>
        <w:t>it is possible to compare the profile of these groups with both the general population and the cohort of those attending these or similar events.</w:t>
      </w:r>
    </w:p>
    <w:p w:rsidR="005E704F" w:rsidRDefault="005E704F" w:rsidP="005E704F">
      <w:pPr>
        <w:spacing w:after="0"/>
        <w:rPr>
          <w:b/>
          <w:color w:val="7F7F7F" w:themeColor="text1" w:themeTint="80"/>
          <w:sz w:val="20"/>
          <w:szCs w:val="20"/>
        </w:rPr>
      </w:pPr>
    </w:p>
    <w:p w:rsidR="005E704F" w:rsidRPr="00B21601" w:rsidRDefault="00B21601" w:rsidP="005E704F">
      <w:pPr>
        <w:spacing w:after="0"/>
        <w:rPr>
          <w:sz w:val="20"/>
          <w:szCs w:val="20"/>
        </w:rPr>
      </w:pPr>
      <w:r w:rsidRPr="00B21601">
        <w:rPr>
          <w:sz w:val="20"/>
          <w:szCs w:val="20"/>
        </w:rPr>
        <w:t>These tables underline the fact that:</w:t>
      </w:r>
    </w:p>
    <w:p w:rsidR="005E704F" w:rsidRPr="002C67F8" w:rsidRDefault="005E704F" w:rsidP="005E704F">
      <w:pPr>
        <w:spacing w:after="0"/>
        <w:rPr>
          <w:color w:val="993366"/>
          <w:sz w:val="20"/>
          <w:szCs w:val="20"/>
        </w:rPr>
      </w:pPr>
    </w:p>
    <w:p w:rsidR="005E704F" w:rsidRPr="002C67F8" w:rsidRDefault="00F11A6E" w:rsidP="002C67F8">
      <w:pPr>
        <w:pStyle w:val="ListParagraph"/>
        <w:numPr>
          <w:ilvl w:val="0"/>
          <w:numId w:val="28"/>
        </w:numPr>
        <w:spacing w:after="0"/>
        <w:ind w:left="426"/>
        <w:jc w:val="both"/>
        <w:rPr>
          <w:color w:val="993366"/>
          <w:sz w:val="20"/>
          <w:szCs w:val="20"/>
        </w:rPr>
      </w:pPr>
      <w:r w:rsidRPr="002C67F8">
        <w:rPr>
          <w:color w:val="993366"/>
          <w:sz w:val="20"/>
          <w:szCs w:val="20"/>
        </w:rPr>
        <w:t xml:space="preserve">There is a Male skew to attendance of both of these events – relative to </w:t>
      </w:r>
      <w:r w:rsidR="002C67F8" w:rsidRPr="002C67F8">
        <w:rPr>
          <w:color w:val="993366"/>
          <w:sz w:val="20"/>
          <w:szCs w:val="20"/>
        </w:rPr>
        <w:t xml:space="preserve">the profile of </w:t>
      </w:r>
      <w:r w:rsidRPr="002C67F8">
        <w:rPr>
          <w:color w:val="993366"/>
          <w:sz w:val="20"/>
          <w:szCs w:val="20"/>
        </w:rPr>
        <w:t xml:space="preserve">both the general population and </w:t>
      </w:r>
      <w:r w:rsidR="002C67F8" w:rsidRPr="002C67F8">
        <w:rPr>
          <w:color w:val="993366"/>
          <w:sz w:val="20"/>
          <w:szCs w:val="20"/>
        </w:rPr>
        <w:t>the event-category to which each belongs. 57% of the audience to ‘Traditional/Folk Dance Perfo</w:t>
      </w:r>
      <w:r w:rsidR="0082311A">
        <w:rPr>
          <w:color w:val="993366"/>
          <w:sz w:val="20"/>
          <w:szCs w:val="20"/>
        </w:rPr>
        <w:t xml:space="preserve">rmances’ are likely to be Male </w:t>
      </w:r>
      <w:r w:rsidR="002C67F8" w:rsidRPr="002C67F8">
        <w:rPr>
          <w:color w:val="993366"/>
          <w:sz w:val="20"/>
          <w:szCs w:val="20"/>
        </w:rPr>
        <w:t>and 54% in the case of  ‘Traditional Irish or Folk Music Concerts/Recitals or Events’</w:t>
      </w:r>
    </w:p>
    <w:p w:rsidR="00F11A6E" w:rsidRPr="002C67F8" w:rsidRDefault="00F11A6E" w:rsidP="00F11A6E">
      <w:pPr>
        <w:spacing w:after="0"/>
        <w:rPr>
          <w:color w:val="993366"/>
          <w:sz w:val="20"/>
          <w:szCs w:val="20"/>
        </w:rPr>
      </w:pPr>
    </w:p>
    <w:p w:rsidR="00F11A6E" w:rsidRPr="002C67F8" w:rsidRDefault="002C67F8" w:rsidP="002C67F8">
      <w:pPr>
        <w:pStyle w:val="ListParagraph"/>
        <w:numPr>
          <w:ilvl w:val="0"/>
          <w:numId w:val="28"/>
        </w:numPr>
        <w:spacing w:after="0"/>
        <w:ind w:left="426" w:hanging="426"/>
        <w:rPr>
          <w:color w:val="993366"/>
          <w:sz w:val="20"/>
          <w:szCs w:val="20"/>
        </w:rPr>
      </w:pPr>
      <w:r w:rsidRPr="002C67F8">
        <w:rPr>
          <w:color w:val="993366"/>
          <w:sz w:val="20"/>
          <w:szCs w:val="20"/>
        </w:rPr>
        <w:t>In both cases, audiences are likely to be somewhat older than for other category-comparable events. The average-age for Dance Performances was 49.6 and for Music Performances was 48.9</w:t>
      </w:r>
    </w:p>
    <w:p w:rsidR="005E704F" w:rsidRDefault="005E704F" w:rsidP="005E704F">
      <w:pPr>
        <w:spacing w:after="0"/>
        <w:rPr>
          <w:b/>
          <w:color w:val="7F7F7F" w:themeColor="text1" w:themeTint="80"/>
          <w:sz w:val="20"/>
          <w:szCs w:val="20"/>
        </w:rPr>
      </w:pPr>
    </w:p>
    <w:p w:rsidR="002C67F8" w:rsidRPr="002C67F8" w:rsidRDefault="002C67F8" w:rsidP="003B796A">
      <w:pPr>
        <w:pStyle w:val="ListParagraph"/>
        <w:numPr>
          <w:ilvl w:val="0"/>
          <w:numId w:val="28"/>
        </w:numPr>
        <w:spacing w:after="0"/>
        <w:ind w:left="426" w:hanging="426"/>
        <w:jc w:val="both"/>
        <w:rPr>
          <w:color w:val="993366"/>
          <w:sz w:val="20"/>
          <w:szCs w:val="20"/>
        </w:rPr>
      </w:pPr>
      <w:r w:rsidRPr="002C67F8">
        <w:rPr>
          <w:color w:val="993366"/>
          <w:sz w:val="20"/>
          <w:szCs w:val="20"/>
        </w:rPr>
        <w:t xml:space="preserve">In both cases, </w:t>
      </w:r>
      <w:r>
        <w:rPr>
          <w:color w:val="993366"/>
          <w:sz w:val="20"/>
          <w:szCs w:val="20"/>
        </w:rPr>
        <w:t xml:space="preserve">there is a correlation between those who ‘speak/read or write’ in </w:t>
      </w:r>
      <w:r w:rsidR="00107708">
        <w:rPr>
          <w:color w:val="993366"/>
          <w:sz w:val="20"/>
          <w:szCs w:val="20"/>
        </w:rPr>
        <w:t>Irish</w:t>
      </w:r>
      <w:r>
        <w:rPr>
          <w:color w:val="993366"/>
          <w:sz w:val="20"/>
          <w:szCs w:val="20"/>
        </w:rPr>
        <w:t xml:space="preserve"> and those who attend Irish/traditional or folk focussed events.</w:t>
      </w:r>
      <w:r w:rsidR="003B796A">
        <w:rPr>
          <w:color w:val="993366"/>
          <w:sz w:val="20"/>
          <w:szCs w:val="20"/>
        </w:rPr>
        <w:t xml:space="preserve"> Those attending </w:t>
      </w:r>
      <w:r w:rsidR="003B796A" w:rsidRPr="002C67F8">
        <w:rPr>
          <w:color w:val="993366"/>
          <w:sz w:val="20"/>
          <w:szCs w:val="20"/>
        </w:rPr>
        <w:t xml:space="preserve">‘Traditional/Folk Dance Performances’ are </w:t>
      </w:r>
      <w:r w:rsidR="003B796A">
        <w:rPr>
          <w:color w:val="993366"/>
          <w:sz w:val="20"/>
          <w:szCs w:val="20"/>
        </w:rPr>
        <w:t xml:space="preserve">38% more likely to </w:t>
      </w:r>
      <w:r w:rsidR="00107708">
        <w:rPr>
          <w:color w:val="993366"/>
          <w:sz w:val="20"/>
          <w:szCs w:val="20"/>
        </w:rPr>
        <w:t>be Irish speakers/readers/writers</w:t>
      </w:r>
      <w:r w:rsidR="003B796A">
        <w:rPr>
          <w:color w:val="993366"/>
          <w:sz w:val="20"/>
          <w:szCs w:val="20"/>
        </w:rPr>
        <w:t>. Those attending</w:t>
      </w:r>
      <w:r w:rsidR="003B796A" w:rsidRPr="003B796A">
        <w:rPr>
          <w:color w:val="993366"/>
          <w:sz w:val="20"/>
          <w:szCs w:val="20"/>
        </w:rPr>
        <w:t xml:space="preserve"> </w:t>
      </w:r>
      <w:r w:rsidR="003B796A" w:rsidRPr="002C67F8">
        <w:rPr>
          <w:color w:val="993366"/>
          <w:sz w:val="20"/>
          <w:szCs w:val="20"/>
        </w:rPr>
        <w:t>‘Traditional Irish or Folk Music Concerts/Recitals or Events’</w:t>
      </w:r>
      <w:r w:rsidR="003B796A">
        <w:rPr>
          <w:color w:val="993366"/>
          <w:sz w:val="20"/>
          <w:szCs w:val="20"/>
        </w:rPr>
        <w:t xml:space="preserve"> are 42% more likely to belong to this group.</w:t>
      </w:r>
    </w:p>
    <w:p w:rsidR="005E704F" w:rsidRDefault="005E704F" w:rsidP="005E704F">
      <w:pPr>
        <w:spacing w:after="0"/>
        <w:rPr>
          <w:b/>
          <w:color w:val="7F7F7F" w:themeColor="text1" w:themeTint="80"/>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9" o:spid="_x0000_s111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15.7pt" to="433.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" strokecolor="#936" strokeweight="1.5pt">
            <v:stroke joinstyle="miter"/>
            <w10:wrap anchorx="margin"/>
          </v:line>
        </w:pict>
      </w:r>
      <w:r w:rsidR="005E704F">
        <w:rPr>
          <w:b/>
          <w:color w:val="993366"/>
          <w:sz w:val="20"/>
          <w:szCs w:val="20"/>
        </w:rPr>
        <w:t>CHAPTER TWO</w:t>
      </w:r>
      <w:r w:rsidR="005E704F" w:rsidRPr="00780100">
        <w:rPr>
          <w:b/>
          <w:color w:val="993366"/>
          <w:sz w:val="20"/>
          <w:szCs w:val="20"/>
        </w:rPr>
        <w:t xml:space="preserve">: </w:t>
      </w:r>
      <w:r w:rsidR="005E704F">
        <w:rPr>
          <w:b/>
          <w:color w:val="993366"/>
          <w:sz w:val="20"/>
          <w:szCs w:val="20"/>
        </w:rPr>
        <w:t>LEVELS OF ARTS ATTENDANCE</w:t>
      </w:r>
    </w:p>
    <w:p w:rsidR="005E704F" w:rsidRPr="009061E0" w:rsidRDefault="005E704F" w:rsidP="005E704F">
      <w:pPr>
        <w:rPr>
          <w:b/>
          <w:color w:val="993366"/>
          <w:sz w:val="20"/>
          <w:szCs w:val="20"/>
        </w:rPr>
      </w:pPr>
    </w:p>
    <w:p w:rsidR="005E704F" w:rsidRPr="00CC279F" w:rsidRDefault="00BB6FCD" w:rsidP="00EC7450">
      <w:pPr>
        <w:rPr>
          <w:b/>
          <w:color w:val="993366"/>
          <w:sz w:val="20"/>
          <w:szCs w:val="20"/>
        </w:rPr>
      </w:pPr>
      <w:r>
        <w:rPr>
          <w:b/>
          <w:noProof/>
          <w:color w:val="993366"/>
          <w:sz w:val="20"/>
          <w:szCs w:val="20"/>
          <w:lang w:eastAsia="en-GB"/>
        </w:rPr>
        <w:pict>
          <v:line id="Straight Connector 24" o:spid="_x0000_s1115" style="position:absolute;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8.25pt,16.25pt" to="69.75pt,2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" strokecolor="#936" strokeweight=".5pt">
            <v:stroke joinstyle="miter"/>
            <w10:wrap anchorx="margin"/>
          </v:line>
        </w:pict>
      </w:r>
      <w:r w:rsidR="005E704F">
        <w:rPr>
          <w:b/>
          <w:color w:val="993366"/>
          <w:sz w:val="20"/>
          <w:szCs w:val="20"/>
        </w:rPr>
        <w:t xml:space="preserve">Table 2.6 </w:t>
      </w:r>
      <w:r w:rsidR="005E704F">
        <w:rPr>
          <w:color w:val="993366"/>
          <w:sz w:val="20"/>
          <w:szCs w:val="20"/>
        </w:rPr>
        <w:t>Attendance of Traditional/Folk Dance Performances:</w:t>
      </w:r>
    </w:p>
    <w:p w:rsidR="005E704F" w:rsidRDefault="005E704F" w:rsidP="005E704F">
      <w:pPr>
        <w:spacing w:after="0"/>
        <w:rPr>
          <w:color w:val="993366"/>
          <w:sz w:val="18"/>
          <w:szCs w:val="18"/>
        </w:rPr>
      </w:pPr>
    </w:p>
    <w:p w:rsidR="005E704F" w:rsidRDefault="005E704F" w:rsidP="005E704F">
      <w:pPr>
        <w:spacing w:after="0"/>
        <w:rPr>
          <w:color w:val="993366"/>
          <w:sz w:val="18"/>
          <w:szCs w:val="18"/>
        </w:rPr>
      </w:pPr>
    </w:p>
    <w:tbl>
      <w:tblPr>
        <w:tblStyle w:val="LightList"/>
        <w:tblW w:w="4761" w:type="pct"/>
        <w:jc w:val="center"/>
        <w:tblLayout w:type="fixed"/>
        <w:tblLook w:val="0620" w:firstRow="1" w:lastRow="0" w:firstColumn="0" w:lastColumn="0" w:noHBand="1" w:noVBand="1"/>
      </w:tblPr>
      <w:tblGrid>
        <w:gridCol w:w="2728"/>
        <w:gridCol w:w="907"/>
        <w:gridCol w:w="436"/>
        <w:gridCol w:w="1018"/>
        <w:gridCol w:w="872"/>
        <w:gridCol w:w="582"/>
        <w:gridCol w:w="1018"/>
        <w:gridCol w:w="992"/>
      </w:tblGrid>
      <w:tr w:rsidR="005E704F" w:rsidTr="004863AE">
        <w:trPr>
          <w:cnfStyle w:val="100000000000" w:firstRow="1" w:lastRow="0" w:firstColumn="0" w:lastColumn="0" w:oddVBand="0" w:evenVBand="0" w:oddHBand="0" w:evenHBand="0" w:firstRowFirstColumn="0" w:firstRowLastColumn="0" w:lastRowFirstColumn="0" w:lastRowLastColumn="0"/>
          <w:trHeight w:val="503"/>
          <w:jc w:val="center"/>
        </w:trPr>
        <w:tc>
          <w:tcPr>
            <w:tcW w:w="1595"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53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255"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1105" w:type="pct"/>
            <w:gridSpan w:val="2"/>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sz w:val="18"/>
                <w:szCs w:val="18"/>
              </w:rPr>
            </w:pPr>
            <w:r w:rsidRPr="009E730C">
              <w:rPr>
                <w:sz w:val="18"/>
                <w:szCs w:val="18"/>
              </w:rPr>
              <w:t xml:space="preserve">Attended ANY </w:t>
            </w:r>
            <w:r>
              <w:rPr>
                <w:sz w:val="18"/>
                <w:szCs w:val="18"/>
              </w:rPr>
              <w:t>Dance</w:t>
            </w:r>
            <w:r w:rsidRPr="009E730C">
              <w:rPr>
                <w:sz w:val="18"/>
                <w:szCs w:val="18"/>
              </w:rPr>
              <w:t xml:space="preserve"> Performance: Last Year</w:t>
            </w:r>
          </w:p>
        </w:tc>
        <w:tc>
          <w:tcPr>
            <w:tcW w:w="340" w:type="pct"/>
            <w:tcBorders>
              <w:top w:val="nil"/>
              <w:left w:val="single" w:sz="4" w:space="0" w:color="auto"/>
              <w:bottom w:val="nil"/>
              <w:right w:val="single" w:sz="4" w:space="0" w:color="auto"/>
            </w:tcBorders>
            <w:shd w:val="clear" w:color="auto" w:fill="auto"/>
            <w:vAlign w:val="center"/>
          </w:tcPr>
          <w:p w:rsidR="005E704F" w:rsidRPr="009E730C" w:rsidRDefault="005E704F" w:rsidP="005E704F">
            <w:pPr>
              <w:jc w:val="center"/>
              <w:rPr>
                <w:sz w:val="18"/>
                <w:szCs w:val="18"/>
              </w:rPr>
            </w:pPr>
          </w:p>
        </w:tc>
        <w:tc>
          <w:tcPr>
            <w:tcW w:w="1175" w:type="pct"/>
            <w:gridSpan w:val="2"/>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sz w:val="18"/>
                <w:szCs w:val="18"/>
              </w:rPr>
            </w:pPr>
            <w:r w:rsidRPr="009E730C">
              <w:rPr>
                <w:sz w:val="18"/>
                <w:szCs w:val="18"/>
              </w:rPr>
              <w:t xml:space="preserve">Attended </w:t>
            </w:r>
            <w:r w:rsidRPr="00DA65F0">
              <w:rPr>
                <w:sz w:val="18"/>
                <w:szCs w:val="18"/>
              </w:rPr>
              <w:t>Traditional/Folk Dance Performances</w:t>
            </w:r>
          </w:p>
        </w:tc>
      </w:tr>
      <w:tr w:rsidR="005E704F" w:rsidTr="004863AE">
        <w:trPr>
          <w:jc w:val="center"/>
        </w:trPr>
        <w:tc>
          <w:tcPr>
            <w:tcW w:w="1595" w:type="pct"/>
            <w:tcBorders>
              <w:top w:val="single" w:sz="4" w:space="0" w:color="auto"/>
              <w:left w:val="single" w:sz="4" w:space="0" w:color="auto"/>
              <w:bottom w:val="single" w:sz="4" w:space="0" w:color="000000" w:themeColor="text1"/>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530" w:type="pct"/>
            <w:tcBorders>
              <w:top w:val="single" w:sz="4" w:space="0" w:color="BFBFBF" w:themeColor="background1" w:themeShade="BF"/>
              <w:left w:val="single" w:sz="4" w:space="0" w:color="BFBFBF" w:themeColor="background1" w:themeShade="BF"/>
              <w:bottom w:val="single" w:sz="4" w:space="0" w:color="000000" w:themeColor="text1"/>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255"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595" w:type="pct"/>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10" w:type="pct"/>
            <w:tcBorders>
              <w:top w:val="single" w:sz="4" w:space="0" w:color="BFBFBF" w:themeColor="background1" w:themeShade="BF"/>
              <w:left w:val="single" w:sz="4" w:space="0" w:color="BFBFBF" w:themeColor="background1" w:themeShade="BF"/>
              <w:bottom w:val="single" w:sz="4" w:space="0" w:color="000000" w:themeColor="text1"/>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r>
              <w:rPr>
                <w:b/>
                <w:color w:val="FFFFFF" w:themeColor="background1"/>
                <w:sz w:val="18"/>
                <w:szCs w:val="18"/>
              </w:rPr>
              <w:t xml:space="preserve"> vs Pop</w:t>
            </w:r>
          </w:p>
        </w:tc>
        <w:tc>
          <w:tcPr>
            <w:tcW w:w="340"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95" w:type="pct"/>
            <w:tcBorders>
              <w:top w:val="single" w:sz="4" w:space="0" w:color="BFBFBF" w:themeColor="background1" w:themeShade="BF"/>
              <w:left w:val="single" w:sz="4" w:space="0" w:color="auto"/>
              <w:bottom w:val="single" w:sz="4" w:space="0" w:color="000000" w:themeColor="text1"/>
              <w:right w:val="single" w:sz="4" w:space="0" w:color="FFFFFF" w:themeColor="background1"/>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80" w:type="pct"/>
            <w:tcBorders>
              <w:top w:val="single" w:sz="4" w:space="0" w:color="BFBFBF" w:themeColor="background1" w:themeShade="BF"/>
              <w:left w:val="single" w:sz="4" w:space="0" w:color="FFFFFF" w:themeColor="background1"/>
              <w:bottom w:val="single" w:sz="4" w:space="0" w:color="000000" w:themeColor="text1"/>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r>
              <w:rPr>
                <w:b/>
                <w:color w:val="FFFFFF" w:themeColor="background1"/>
                <w:sz w:val="18"/>
                <w:szCs w:val="18"/>
              </w:rPr>
              <w:t xml:space="preserve"> vs Pop</w:t>
            </w:r>
          </w:p>
        </w:tc>
      </w:tr>
      <w:tr w:rsidR="005E704F" w:rsidTr="004863AE">
        <w:trPr>
          <w:jc w:val="center"/>
        </w:trPr>
        <w:tc>
          <w:tcPr>
            <w:tcW w:w="1595" w:type="pct"/>
            <w:tcBorders>
              <w:top w:val="single" w:sz="4" w:space="0" w:color="000000" w:themeColor="text1"/>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530" w:type="pct"/>
            <w:tcBorders>
              <w:top w:val="single" w:sz="4" w:space="0" w:color="000000" w:themeColor="text1"/>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single" w:sz="4" w:space="0" w:color="000000" w:themeColor="text1"/>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48</w:t>
            </w:r>
          </w:p>
        </w:tc>
        <w:tc>
          <w:tcPr>
            <w:tcW w:w="510" w:type="pct"/>
            <w:tcBorders>
              <w:top w:val="single" w:sz="4" w:space="0" w:color="000000" w:themeColor="text1"/>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jc w:val="center"/>
              <w:rPr>
                <w:sz w:val="18"/>
                <w:szCs w:val="18"/>
              </w:rPr>
            </w:pPr>
            <w:r>
              <w:rPr>
                <w:sz w:val="18"/>
                <w:szCs w:val="18"/>
              </w:rPr>
              <w:t>98</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single" w:sz="4" w:space="0" w:color="000000" w:themeColor="text1"/>
              <w:left w:val="single" w:sz="4" w:space="0" w:color="000000" w:themeColor="text1"/>
              <w:bottom w:val="nil"/>
              <w:right w:val="single" w:sz="4" w:space="0" w:color="FFFFFF" w:themeColor="background1"/>
            </w:tcBorders>
            <w:shd w:val="clear" w:color="auto" w:fill="auto"/>
          </w:tcPr>
          <w:p w:rsidR="005E704F" w:rsidRPr="00DA65F0" w:rsidRDefault="005E704F" w:rsidP="005E704F">
            <w:pPr>
              <w:jc w:val="center"/>
              <w:rPr>
                <w:sz w:val="18"/>
                <w:szCs w:val="18"/>
              </w:rPr>
            </w:pPr>
            <w:r w:rsidRPr="00DA65F0">
              <w:rPr>
                <w:sz w:val="18"/>
                <w:szCs w:val="18"/>
              </w:rPr>
              <w:t>57</w:t>
            </w:r>
          </w:p>
        </w:tc>
        <w:tc>
          <w:tcPr>
            <w:tcW w:w="580" w:type="pct"/>
            <w:tcBorders>
              <w:top w:val="single" w:sz="4" w:space="0" w:color="000000" w:themeColor="text1"/>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116</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52</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jc w:val="center"/>
              <w:rPr>
                <w:sz w:val="18"/>
                <w:szCs w:val="18"/>
              </w:rPr>
            </w:pPr>
            <w:r>
              <w:rPr>
                <w:sz w:val="18"/>
                <w:szCs w:val="18"/>
              </w:rPr>
              <w:t>102</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65F0" w:rsidRDefault="005E704F" w:rsidP="005E704F">
            <w:pPr>
              <w:jc w:val="center"/>
              <w:rPr>
                <w:sz w:val="18"/>
                <w:szCs w:val="18"/>
              </w:rPr>
            </w:pPr>
            <w:r w:rsidRPr="00DA65F0">
              <w:rPr>
                <w:sz w:val="18"/>
                <w:szCs w:val="18"/>
              </w:rPr>
              <w:t>43</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84</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2592" w:rsidRDefault="005E704F" w:rsidP="005E704F">
            <w:pP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26</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76</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65F0" w:rsidRDefault="005E704F" w:rsidP="005E704F">
            <w:pPr>
              <w:jc w:val="center"/>
              <w:rPr>
                <w:sz w:val="18"/>
                <w:szCs w:val="18"/>
              </w:rPr>
            </w:pPr>
            <w:r w:rsidRPr="00DA65F0">
              <w:rPr>
                <w:sz w:val="18"/>
                <w:szCs w:val="18"/>
              </w:rPr>
              <w:t>20</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59</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40</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109</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65F0" w:rsidRDefault="005E704F" w:rsidP="005E704F">
            <w:pPr>
              <w:jc w:val="center"/>
              <w:rPr>
                <w:sz w:val="18"/>
                <w:szCs w:val="18"/>
              </w:rPr>
            </w:pPr>
            <w:r w:rsidRPr="00DA65F0">
              <w:rPr>
                <w:sz w:val="18"/>
                <w:szCs w:val="18"/>
              </w:rPr>
              <w:t>44</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120</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34</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116</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65F0" w:rsidRDefault="005E704F" w:rsidP="005E704F">
            <w:pPr>
              <w:jc w:val="center"/>
              <w:rPr>
                <w:sz w:val="18"/>
                <w:szCs w:val="18"/>
              </w:rPr>
            </w:pPr>
            <w:r w:rsidRPr="00DA65F0">
              <w:rPr>
                <w:sz w:val="18"/>
                <w:szCs w:val="18"/>
              </w:rPr>
              <w:t>36</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123</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2592" w:rsidRDefault="005E704F" w:rsidP="005E704F">
            <w:pP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Default="005E704F" w:rsidP="005E704F">
            <w:pPr>
              <w:rPr>
                <w:sz w:val="18"/>
                <w:szCs w:val="18"/>
              </w:rPr>
            </w:pPr>
            <w:r>
              <w:rPr>
                <w:sz w:val="18"/>
                <w:szCs w:val="18"/>
              </w:rPr>
              <w:t>Average Age</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CC279F" w:rsidRDefault="005E704F" w:rsidP="005E704F">
            <w:pPr>
              <w:jc w:val="center"/>
              <w:rPr>
                <w:b/>
                <w:i/>
                <w:sz w:val="18"/>
                <w:szCs w:val="18"/>
              </w:rPr>
            </w:pPr>
            <w:r w:rsidRPr="00CC279F">
              <w:rPr>
                <w:b/>
                <w:i/>
                <w:sz w:val="18"/>
                <w:szCs w:val="18"/>
              </w:rPr>
              <w:t>44.7</w:t>
            </w: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CC279F" w:rsidRDefault="005E704F" w:rsidP="005E704F">
            <w:pPr>
              <w:jc w:val="center"/>
              <w:rPr>
                <w:b/>
                <w:i/>
                <w:sz w:val="18"/>
                <w:szCs w:val="18"/>
              </w:rPr>
            </w:pPr>
            <w:r w:rsidRPr="00CC279F">
              <w:rPr>
                <w:b/>
                <w:i/>
                <w:sz w:val="18"/>
                <w:szCs w:val="18"/>
              </w:rPr>
              <w:t>47.4</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65F0" w:rsidRDefault="00604959" w:rsidP="005E704F">
            <w:pPr>
              <w:jc w:val="center"/>
              <w:rPr>
                <w:i/>
                <w:sz w:val="18"/>
                <w:szCs w:val="18"/>
              </w:rPr>
            </w:pPr>
            <w:r>
              <w:rPr>
                <w:i/>
                <w:sz w:val="18"/>
                <w:szCs w:val="18"/>
              </w:rPr>
              <w:t>n</w:t>
            </w:r>
            <w:r w:rsidR="005E704F" w:rsidRPr="00DA65F0">
              <w:rPr>
                <w:i/>
                <w:sz w:val="18"/>
                <w:szCs w:val="18"/>
              </w:rPr>
              <w:t>a</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b/>
                <w:sz w:val="18"/>
                <w:szCs w:val="18"/>
              </w:rPr>
            </w:pPr>
            <w:r w:rsidRPr="00CC279F">
              <w:rPr>
                <w:b/>
                <w:i/>
                <w:sz w:val="18"/>
                <w:szCs w:val="18"/>
              </w:rPr>
              <w:t>49.6</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i/>
                <w:sz w:val="18"/>
                <w:szCs w:val="18"/>
              </w:rPr>
              <w:t>na</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DA2592" w:rsidRDefault="005E704F" w:rsidP="005E704F">
            <w:pP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29</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101</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sidRPr="00CC279F">
              <w:rPr>
                <w:sz w:val="18"/>
                <w:szCs w:val="18"/>
              </w:rPr>
              <w:t>25</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88</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32</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100</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sidRPr="00CC279F">
              <w:rPr>
                <w:sz w:val="18"/>
                <w:szCs w:val="18"/>
              </w:rPr>
              <w:t>34</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107</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r>
              <w:rPr>
                <w:sz w:val="18"/>
                <w:szCs w:val="18"/>
              </w:rPr>
              <w:t>40</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99</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sidRPr="00CC279F">
              <w:rPr>
                <w:sz w:val="18"/>
                <w:szCs w:val="18"/>
              </w:rPr>
              <w:t>41</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103</w:t>
            </w:r>
          </w:p>
        </w:tc>
      </w:tr>
      <w:tr w:rsidR="004863AE"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4863AE" w:rsidRDefault="004863AE"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4863AE" w:rsidRDefault="004863AE" w:rsidP="005E704F">
            <w:pPr>
              <w:rPr>
                <w:rFonts w:eastAsia="Times New Roman"/>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4863AE" w:rsidRPr="00DA2592" w:rsidRDefault="004863AE"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4863AE" w:rsidRDefault="004863AE" w:rsidP="005E704F">
            <w:pPr>
              <w:jc w:val="cente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4863AE" w:rsidRPr="00F202CC" w:rsidRDefault="004863AE" w:rsidP="005E704F">
            <w:pPr>
              <w:jc w:val="cente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4863AE" w:rsidRPr="00DA2592" w:rsidRDefault="004863AE"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4863AE" w:rsidRPr="00CC279F" w:rsidRDefault="004863AE" w:rsidP="005E704F">
            <w:pPr>
              <w:jc w:val="cente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4863AE" w:rsidRPr="00CC279F" w:rsidRDefault="004863AE" w:rsidP="005E704F">
            <w:pPr>
              <w:jc w:val="center"/>
              <w:rPr>
                <w:sz w:val="18"/>
                <w:szCs w:val="18"/>
              </w:rPr>
            </w:pPr>
          </w:p>
        </w:tc>
      </w:tr>
      <w:tr w:rsidR="004863AE" w:rsidTr="004863AE">
        <w:trPr>
          <w:jc w:val="center"/>
        </w:trPr>
        <w:tc>
          <w:tcPr>
            <w:tcW w:w="1595" w:type="pct"/>
            <w:tcBorders>
              <w:top w:val="nil"/>
              <w:left w:val="single" w:sz="4" w:space="0" w:color="000000" w:themeColor="text1"/>
              <w:bottom w:val="single" w:sz="4" w:space="0" w:color="000000" w:themeColor="text1"/>
              <w:right w:val="single" w:sz="4" w:space="0" w:color="BFBFBF" w:themeColor="background1" w:themeShade="BF"/>
            </w:tcBorders>
          </w:tcPr>
          <w:p w:rsidR="004863AE" w:rsidRDefault="004863AE" w:rsidP="00C51F4F">
            <w:pPr>
              <w:rPr>
                <w:sz w:val="18"/>
                <w:szCs w:val="18"/>
              </w:rPr>
            </w:pPr>
            <w:r>
              <w:rPr>
                <w:sz w:val="18"/>
                <w:szCs w:val="18"/>
              </w:rPr>
              <w:t xml:space="preserve">Speak, Read or Write - </w:t>
            </w:r>
            <w:r w:rsidR="00C51F4F">
              <w:rPr>
                <w:sz w:val="18"/>
                <w:szCs w:val="18"/>
              </w:rPr>
              <w:t>Irish</w:t>
            </w:r>
          </w:p>
        </w:tc>
        <w:tc>
          <w:tcPr>
            <w:tcW w:w="530" w:type="pct"/>
            <w:tcBorders>
              <w:top w:val="nil"/>
              <w:left w:val="single" w:sz="4" w:space="0" w:color="BFBFBF" w:themeColor="background1" w:themeShade="BF"/>
              <w:bottom w:val="single" w:sz="4" w:space="0" w:color="000000" w:themeColor="text1"/>
              <w:right w:val="single" w:sz="4" w:space="0" w:color="000000" w:themeColor="text1"/>
            </w:tcBorders>
            <w:shd w:val="clear" w:color="auto" w:fill="EDEDED" w:themeFill="accent3" w:themeFillTint="33"/>
          </w:tcPr>
          <w:p w:rsidR="004863AE" w:rsidRDefault="004863AE" w:rsidP="004863AE">
            <w:pPr>
              <w:jc w:val="center"/>
              <w:rPr>
                <w:rFonts w:eastAsia="Times New Roman"/>
                <w:sz w:val="18"/>
                <w:szCs w:val="18"/>
              </w:rPr>
            </w:pPr>
            <w:r>
              <w:rPr>
                <w:rFonts w:eastAsia="Times New Roman"/>
                <w:sz w:val="18"/>
                <w:szCs w:val="18"/>
              </w:rPr>
              <w:t>32</w:t>
            </w: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4863AE" w:rsidRPr="00DA2592" w:rsidRDefault="004863AE" w:rsidP="005E704F">
            <w:pPr>
              <w:rPr>
                <w:sz w:val="18"/>
                <w:szCs w:val="18"/>
              </w:rPr>
            </w:pPr>
          </w:p>
        </w:tc>
        <w:tc>
          <w:tcPr>
            <w:tcW w:w="595" w:type="pct"/>
            <w:tcBorders>
              <w:top w:val="nil"/>
              <w:left w:val="single" w:sz="4" w:space="0" w:color="000000" w:themeColor="text1"/>
              <w:bottom w:val="single" w:sz="4" w:space="0" w:color="000000" w:themeColor="text1"/>
              <w:right w:val="single" w:sz="4" w:space="0" w:color="BFBFBF" w:themeColor="background1" w:themeShade="BF"/>
            </w:tcBorders>
            <w:shd w:val="clear" w:color="auto" w:fill="FFFFFF" w:themeFill="background1"/>
          </w:tcPr>
          <w:p w:rsidR="004863AE" w:rsidRDefault="004863AE" w:rsidP="005E704F">
            <w:pPr>
              <w:jc w:val="center"/>
              <w:rPr>
                <w:sz w:val="18"/>
                <w:szCs w:val="18"/>
              </w:rPr>
            </w:pPr>
            <w:r>
              <w:rPr>
                <w:sz w:val="18"/>
                <w:szCs w:val="18"/>
              </w:rPr>
              <w:t>42</w:t>
            </w:r>
          </w:p>
        </w:tc>
        <w:tc>
          <w:tcPr>
            <w:tcW w:w="510" w:type="pct"/>
            <w:tcBorders>
              <w:top w:val="nil"/>
              <w:left w:val="single" w:sz="4" w:space="0" w:color="BFBFBF" w:themeColor="background1" w:themeShade="BF"/>
              <w:bottom w:val="single" w:sz="4" w:space="0" w:color="000000" w:themeColor="text1"/>
              <w:right w:val="single" w:sz="4" w:space="0" w:color="000000" w:themeColor="text1"/>
            </w:tcBorders>
            <w:shd w:val="clear" w:color="auto" w:fill="F7CAAC" w:themeFill="accent2" w:themeFillTint="66"/>
          </w:tcPr>
          <w:p w:rsidR="004863AE" w:rsidRPr="00F202CC" w:rsidRDefault="004863AE" w:rsidP="005E704F">
            <w:pPr>
              <w:jc w:val="center"/>
              <w:rPr>
                <w:sz w:val="18"/>
                <w:szCs w:val="18"/>
              </w:rPr>
            </w:pPr>
            <w:r>
              <w:rPr>
                <w:sz w:val="18"/>
                <w:szCs w:val="18"/>
              </w:rPr>
              <w:t>131</w:t>
            </w:r>
          </w:p>
        </w:tc>
        <w:tc>
          <w:tcPr>
            <w:tcW w:w="340" w:type="pct"/>
            <w:tcBorders>
              <w:top w:val="nil"/>
              <w:left w:val="single" w:sz="4" w:space="0" w:color="000000" w:themeColor="text1"/>
              <w:bottom w:val="nil"/>
              <w:right w:val="single" w:sz="4" w:space="0" w:color="000000" w:themeColor="text1"/>
            </w:tcBorders>
            <w:shd w:val="clear" w:color="auto" w:fill="auto"/>
          </w:tcPr>
          <w:p w:rsidR="004863AE" w:rsidRPr="00DA2592" w:rsidRDefault="004863AE" w:rsidP="005E704F">
            <w:pPr>
              <w:rPr>
                <w:sz w:val="18"/>
                <w:szCs w:val="18"/>
              </w:rPr>
            </w:pPr>
          </w:p>
        </w:tc>
        <w:tc>
          <w:tcPr>
            <w:tcW w:w="595" w:type="pct"/>
            <w:tcBorders>
              <w:top w:val="nil"/>
              <w:left w:val="single" w:sz="4" w:space="0" w:color="000000" w:themeColor="text1"/>
              <w:bottom w:val="single" w:sz="4" w:space="0" w:color="000000" w:themeColor="text1"/>
              <w:right w:val="single" w:sz="4" w:space="0" w:color="FFFFFF" w:themeColor="background1"/>
            </w:tcBorders>
            <w:shd w:val="clear" w:color="auto" w:fill="auto"/>
          </w:tcPr>
          <w:p w:rsidR="004863AE" w:rsidRPr="00CC279F" w:rsidRDefault="004863AE" w:rsidP="005E704F">
            <w:pPr>
              <w:jc w:val="center"/>
              <w:rPr>
                <w:sz w:val="18"/>
                <w:szCs w:val="18"/>
              </w:rPr>
            </w:pPr>
            <w:r>
              <w:rPr>
                <w:sz w:val="18"/>
                <w:szCs w:val="18"/>
              </w:rPr>
              <w:t>44</w:t>
            </w:r>
          </w:p>
        </w:tc>
        <w:tc>
          <w:tcPr>
            <w:tcW w:w="580" w:type="pct"/>
            <w:tcBorders>
              <w:top w:val="nil"/>
              <w:left w:val="single" w:sz="4" w:space="0" w:color="FFFFFF" w:themeColor="background1"/>
              <w:bottom w:val="single" w:sz="4" w:space="0" w:color="000000" w:themeColor="text1"/>
              <w:right w:val="single" w:sz="4" w:space="0" w:color="000000" w:themeColor="text1"/>
            </w:tcBorders>
            <w:shd w:val="clear" w:color="auto" w:fill="F7CAAC" w:themeFill="accent2" w:themeFillTint="66"/>
          </w:tcPr>
          <w:p w:rsidR="004863AE" w:rsidRPr="00CC279F" w:rsidRDefault="004863AE" w:rsidP="005E704F">
            <w:pPr>
              <w:jc w:val="center"/>
              <w:rPr>
                <w:sz w:val="18"/>
                <w:szCs w:val="18"/>
              </w:rPr>
            </w:pPr>
            <w:r>
              <w:rPr>
                <w:sz w:val="18"/>
                <w:szCs w:val="18"/>
              </w:rPr>
              <w:t>138</w:t>
            </w:r>
          </w:p>
        </w:tc>
      </w:tr>
    </w:tbl>
    <w:p w:rsidR="005E704F" w:rsidRDefault="005E704F" w:rsidP="005E704F">
      <w:pPr>
        <w:spacing w:after="0"/>
        <w:rPr>
          <w:color w:val="993366"/>
          <w:sz w:val="18"/>
          <w:szCs w:val="18"/>
        </w:rPr>
      </w:pPr>
    </w:p>
    <w:p w:rsidR="005E704F" w:rsidRPr="00DC439D" w:rsidRDefault="005E704F" w:rsidP="005E704F">
      <w:pPr>
        <w:spacing w:after="0"/>
        <w:rPr>
          <w:color w:val="993366"/>
          <w:sz w:val="18"/>
          <w:szCs w:val="18"/>
        </w:rPr>
      </w:pPr>
      <w:r w:rsidRPr="00DC439D">
        <w:rPr>
          <w:color w:val="993366"/>
          <w:sz w:val="18"/>
          <w:szCs w:val="18"/>
        </w:rPr>
        <w:t>TGI Base: All Adults 15+</w:t>
      </w:r>
    </w:p>
    <w:p w:rsidR="005E704F" w:rsidRDefault="00BB6FCD" w:rsidP="005E704F">
      <w:pPr>
        <w:spacing w:after="0"/>
        <w:rPr>
          <w:b/>
          <w:color w:val="993366"/>
          <w:sz w:val="20"/>
          <w:szCs w:val="20"/>
        </w:rPr>
      </w:pPr>
      <w:r>
        <w:rPr>
          <w:b/>
          <w:noProof/>
          <w:sz w:val="20"/>
          <w:szCs w:val="20"/>
          <w:lang w:eastAsia="en-GB"/>
        </w:rPr>
        <w:pict>
          <v:line id="Straight Connector 12" o:spid="_x0000_s1114"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5.1pt" to="434.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" strokecolor="#936" strokeweight="1pt">
            <v:stroke joinstyle="miter"/>
            <w10:wrap anchorx="margin"/>
          </v:line>
        </w:pict>
      </w:r>
    </w:p>
    <w:p w:rsidR="005E704F" w:rsidRDefault="005E704F" w:rsidP="005E704F">
      <w:pPr>
        <w:spacing w:after="0"/>
        <w:rPr>
          <w:b/>
          <w:color w:val="993366"/>
          <w:sz w:val="20"/>
          <w:szCs w:val="20"/>
        </w:rPr>
      </w:pPr>
    </w:p>
    <w:p w:rsidR="005E704F" w:rsidRPr="00CC279F" w:rsidRDefault="005E704F" w:rsidP="005E704F">
      <w:pPr>
        <w:spacing w:after="0"/>
        <w:rPr>
          <w:b/>
          <w:color w:val="993366"/>
          <w:sz w:val="20"/>
          <w:szCs w:val="20"/>
        </w:rPr>
      </w:pPr>
      <w:r>
        <w:rPr>
          <w:b/>
          <w:color w:val="993366"/>
          <w:sz w:val="20"/>
          <w:szCs w:val="20"/>
        </w:rPr>
        <w:t xml:space="preserve">Table 2.7 </w:t>
      </w:r>
      <w:r w:rsidRPr="00CC279F">
        <w:rPr>
          <w:color w:val="993366"/>
          <w:sz w:val="20"/>
          <w:szCs w:val="20"/>
        </w:rPr>
        <w:t>Attendance of Traditional Irish or Folk Music Concerts/Recitals or Events:</w:t>
      </w:r>
    </w:p>
    <w:p w:rsidR="005E704F" w:rsidRDefault="005E704F" w:rsidP="005E704F">
      <w:pPr>
        <w:spacing w:after="0"/>
        <w:rPr>
          <w:color w:val="993366"/>
          <w:sz w:val="18"/>
          <w:szCs w:val="18"/>
        </w:rPr>
      </w:pPr>
    </w:p>
    <w:tbl>
      <w:tblPr>
        <w:tblStyle w:val="LightList"/>
        <w:tblW w:w="4761" w:type="pct"/>
        <w:jc w:val="center"/>
        <w:tblLayout w:type="fixed"/>
        <w:tblLook w:val="0620" w:firstRow="1" w:lastRow="0" w:firstColumn="0" w:lastColumn="0" w:noHBand="1" w:noVBand="1"/>
      </w:tblPr>
      <w:tblGrid>
        <w:gridCol w:w="2728"/>
        <w:gridCol w:w="907"/>
        <w:gridCol w:w="436"/>
        <w:gridCol w:w="1018"/>
        <w:gridCol w:w="872"/>
        <w:gridCol w:w="582"/>
        <w:gridCol w:w="1018"/>
        <w:gridCol w:w="992"/>
      </w:tblGrid>
      <w:tr w:rsidR="005E704F" w:rsidTr="004863AE">
        <w:trPr>
          <w:cnfStyle w:val="100000000000" w:firstRow="1" w:lastRow="0" w:firstColumn="0" w:lastColumn="0" w:oddVBand="0" w:evenVBand="0" w:oddHBand="0" w:evenHBand="0" w:firstRowFirstColumn="0" w:firstRowLastColumn="0" w:lastRowFirstColumn="0" w:lastRowLastColumn="0"/>
          <w:trHeight w:val="503"/>
          <w:jc w:val="center"/>
        </w:trPr>
        <w:tc>
          <w:tcPr>
            <w:tcW w:w="1595"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53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255"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1105" w:type="pct"/>
            <w:gridSpan w:val="2"/>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4863AE" w:rsidP="005E704F">
            <w:pPr>
              <w:jc w:val="center"/>
              <w:rPr>
                <w:sz w:val="18"/>
                <w:szCs w:val="18"/>
              </w:rPr>
            </w:pPr>
            <w:r>
              <w:rPr>
                <w:sz w:val="18"/>
                <w:szCs w:val="18"/>
              </w:rPr>
              <w:t xml:space="preserve">Attended </w:t>
            </w:r>
            <w:r w:rsidRPr="004863AE">
              <w:rPr>
                <w:sz w:val="18"/>
                <w:szCs w:val="18"/>
              </w:rPr>
              <w:t>Concerts, Recitals or Other Music Events</w:t>
            </w:r>
            <w:r>
              <w:rPr>
                <w:sz w:val="18"/>
                <w:szCs w:val="18"/>
              </w:rPr>
              <w:t>:</w:t>
            </w:r>
            <w:r w:rsidRPr="004863AE">
              <w:rPr>
                <w:sz w:val="18"/>
                <w:szCs w:val="18"/>
              </w:rPr>
              <w:t xml:space="preserve"> </w:t>
            </w:r>
            <w:r w:rsidRPr="009E730C">
              <w:rPr>
                <w:sz w:val="18"/>
                <w:szCs w:val="18"/>
              </w:rPr>
              <w:t>Last Year</w:t>
            </w:r>
          </w:p>
        </w:tc>
        <w:tc>
          <w:tcPr>
            <w:tcW w:w="340" w:type="pct"/>
            <w:tcBorders>
              <w:top w:val="nil"/>
              <w:left w:val="single" w:sz="4" w:space="0" w:color="auto"/>
              <w:bottom w:val="nil"/>
              <w:right w:val="single" w:sz="4" w:space="0" w:color="auto"/>
            </w:tcBorders>
            <w:shd w:val="clear" w:color="auto" w:fill="auto"/>
            <w:vAlign w:val="center"/>
          </w:tcPr>
          <w:p w:rsidR="005E704F" w:rsidRPr="009E730C" w:rsidRDefault="005E704F" w:rsidP="005E704F">
            <w:pPr>
              <w:jc w:val="center"/>
              <w:rPr>
                <w:sz w:val="18"/>
                <w:szCs w:val="18"/>
              </w:rPr>
            </w:pPr>
          </w:p>
        </w:tc>
        <w:tc>
          <w:tcPr>
            <w:tcW w:w="1175" w:type="pct"/>
            <w:gridSpan w:val="2"/>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sz w:val="18"/>
                <w:szCs w:val="18"/>
              </w:rPr>
            </w:pPr>
            <w:r w:rsidRPr="009E730C">
              <w:rPr>
                <w:sz w:val="18"/>
                <w:szCs w:val="18"/>
              </w:rPr>
              <w:t xml:space="preserve">Attended </w:t>
            </w:r>
            <w:r w:rsidR="00A0775B" w:rsidRPr="00A0775B">
              <w:rPr>
                <w:sz w:val="18"/>
                <w:szCs w:val="18"/>
              </w:rPr>
              <w:t>Traditional Irish or Folk Music Concerts/Recitals or Events</w:t>
            </w:r>
          </w:p>
        </w:tc>
      </w:tr>
      <w:tr w:rsidR="005E704F" w:rsidTr="004863AE">
        <w:trPr>
          <w:jc w:val="center"/>
        </w:trPr>
        <w:tc>
          <w:tcPr>
            <w:tcW w:w="1595" w:type="pct"/>
            <w:tcBorders>
              <w:top w:val="single" w:sz="4" w:space="0" w:color="auto"/>
              <w:left w:val="single" w:sz="4" w:space="0" w:color="auto"/>
              <w:bottom w:val="single" w:sz="4" w:space="0" w:color="000000" w:themeColor="text1"/>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530" w:type="pct"/>
            <w:tcBorders>
              <w:top w:val="single" w:sz="4" w:space="0" w:color="BFBFBF" w:themeColor="background1" w:themeShade="BF"/>
              <w:left w:val="single" w:sz="4" w:space="0" w:color="BFBFBF" w:themeColor="background1" w:themeShade="BF"/>
              <w:bottom w:val="single" w:sz="4" w:space="0" w:color="000000" w:themeColor="text1"/>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255"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595" w:type="pct"/>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10" w:type="pct"/>
            <w:tcBorders>
              <w:top w:val="single" w:sz="4" w:space="0" w:color="BFBFBF" w:themeColor="background1" w:themeShade="BF"/>
              <w:left w:val="single" w:sz="4" w:space="0" w:color="BFBFBF" w:themeColor="background1" w:themeShade="BF"/>
              <w:bottom w:val="single" w:sz="4" w:space="0" w:color="000000" w:themeColor="text1"/>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r>
              <w:rPr>
                <w:b/>
                <w:color w:val="FFFFFF" w:themeColor="background1"/>
                <w:sz w:val="18"/>
                <w:szCs w:val="18"/>
              </w:rPr>
              <w:t xml:space="preserve"> vs Pop</w:t>
            </w:r>
          </w:p>
        </w:tc>
        <w:tc>
          <w:tcPr>
            <w:tcW w:w="340"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95" w:type="pct"/>
            <w:tcBorders>
              <w:top w:val="single" w:sz="4" w:space="0" w:color="BFBFBF" w:themeColor="background1" w:themeShade="BF"/>
              <w:left w:val="single" w:sz="4" w:space="0" w:color="auto"/>
              <w:bottom w:val="single" w:sz="4" w:space="0" w:color="000000" w:themeColor="text1"/>
              <w:right w:val="single" w:sz="4" w:space="0" w:color="FFFFFF" w:themeColor="background1"/>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80" w:type="pct"/>
            <w:tcBorders>
              <w:top w:val="single" w:sz="4" w:space="0" w:color="BFBFBF" w:themeColor="background1" w:themeShade="BF"/>
              <w:left w:val="single" w:sz="4" w:space="0" w:color="FFFFFF" w:themeColor="background1"/>
              <w:bottom w:val="single" w:sz="4" w:space="0" w:color="000000" w:themeColor="text1"/>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r>
              <w:rPr>
                <w:b/>
                <w:color w:val="FFFFFF" w:themeColor="background1"/>
                <w:sz w:val="18"/>
                <w:szCs w:val="18"/>
              </w:rPr>
              <w:t xml:space="preserve"> vs Pop</w:t>
            </w:r>
          </w:p>
        </w:tc>
      </w:tr>
      <w:tr w:rsidR="005E704F" w:rsidTr="004863AE">
        <w:trPr>
          <w:jc w:val="center"/>
        </w:trPr>
        <w:tc>
          <w:tcPr>
            <w:tcW w:w="1595" w:type="pct"/>
            <w:tcBorders>
              <w:top w:val="single" w:sz="4" w:space="0" w:color="000000" w:themeColor="text1"/>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530" w:type="pct"/>
            <w:tcBorders>
              <w:top w:val="single" w:sz="4" w:space="0" w:color="000000" w:themeColor="text1"/>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49</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single" w:sz="4" w:space="0" w:color="000000" w:themeColor="text1"/>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48</w:t>
            </w:r>
          </w:p>
        </w:tc>
        <w:tc>
          <w:tcPr>
            <w:tcW w:w="510" w:type="pct"/>
            <w:tcBorders>
              <w:top w:val="single" w:sz="4" w:space="0" w:color="000000" w:themeColor="text1"/>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98</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single" w:sz="4" w:space="0" w:color="000000" w:themeColor="text1"/>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sidRPr="00CC279F">
              <w:rPr>
                <w:sz w:val="18"/>
                <w:szCs w:val="18"/>
              </w:rPr>
              <w:t>54</w:t>
            </w:r>
          </w:p>
        </w:tc>
        <w:tc>
          <w:tcPr>
            <w:tcW w:w="580" w:type="pct"/>
            <w:tcBorders>
              <w:top w:val="single" w:sz="4" w:space="0" w:color="000000" w:themeColor="text1"/>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109</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51</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52</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102</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sidRPr="00CC279F">
              <w:rPr>
                <w:sz w:val="18"/>
                <w:szCs w:val="18"/>
              </w:rPr>
              <w:t>47</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91</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15-34</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34</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32</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95</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22</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65</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35-54</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36</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37</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101</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39</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106</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55+</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29</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31</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105</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39</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133</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Default="005E704F" w:rsidP="005E704F">
            <w:pPr>
              <w:rPr>
                <w:sz w:val="18"/>
                <w:szCs w:val="18"/>
              </w:rPr>
            </w:pPr>
            <w:r>
              <w:rPr>
                <w:sz w:val="18"/>
                <w:szCs w:val="18"/>
              </w:rPr>
              <w:t>Average Age</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CC279F" w:rsidRDefault="005E704F" w:rsidP="005E704F">
            <w:pPr>
              <w:jc w:val="center"/>
              <w:rPr>
                <w:b/>
                <w:i/>
                <w:sz w:val="18"/>
                <w:szCs w:val="18"/>
              </w:rPr>
            </w:pPr>
            <w:r w:rsidRPr="00CC279F">
              <w:rPr>
                <w:b/>
                <w:i/>
                <w:sz w:val="18"/>
                <w:szCs w:val="18"/>
              </w:rPr>
              <w:t>44.7</w:t>
            </w: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CC279F" w:rsidRDefault="005E704F" w:rsidP="005E704F">
            <w:pPr>
              <w:jc w:val="center"/>
              <w:rPr>
                <w:b/>
                <w:i/>
                <w:sz w:val="18"/>
                <w:szCs w:val="18"/>
              </w:rPr>
            </w:pPr>
            <w:r>
              <w:rPr>
                <w:b/>
                <w:i/>
                <w:sz w:val="18"/>
                <w:szCs w:val="18"/>
              </w:rPr>
              <w:t>45.1</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65F0" w:rsidRDefault="00604959" w:rsidP="005E704F">
            <w:pPr>
              <w:jc w:val="center"/>
              <w:rPr>
                <w:i/>
                <w:sz w:val="18"/>
                <w:szCs w:val="18"/>
              </w:rPr>
            </w:pPr>
            <w:r>
              <w:rPr>
                <w:i/>
                <w:sz w:val="18"/>
                <w:szCs w:val="18"/>
              </w:rPr>
              <w:t>n</w:t>
            </w:r>
            <w:r w:rsidR="005E704F" w:rsidRPr="00DA65F0">
              <w:rPr>
                <w:i/>
                <w:sz w:val="18"/>
                <w:szCs w:val="18"/>
              </w:rPr>
              <w:t>a</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b/>
                <w:sz w:val="18"/>
                <w:szCs w:val="18"/>
              </w:rPr>
            </w:pPr>
            <w:r w:rsidRPr="00CC279F">
              <w:rPr>
                <w:b/>
                <w:sz w:val="18"/>
                <w:szCs w:val="18"/>
              </w:rPr>
              <w:t>48.9</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DA65F0" w:rsidRDefault="005E704F" w:rsidP="005E704F">
            <w:pPr>
              <w:jc w:val="center"/>
              <w:rPr>
                <w:i/>
                <w:sz w:val="18"/>
                <w:szCs w:val="18"/>
              </w:rPr>
            </w:pPr>
            <w:r w:rsidRPr="00DA65F0">
              <w:rPr>
                <w:i/>
                <w:sz w:val="18"/>
                <w:szCs w:val="18"/>
              </w:rPr>
              <w:t>na</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DA2592" w:rsidRDefault="005E704F" w:rsidP="005E704F">
            <w:pP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DA2592" w:rsidRDefault="005E704F" w:rsidP="005E704F">
            <w:pP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28</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30</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107</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22</w:t>
            </w:r>
          </w:p>
        </w:tc>
        <w:tc>
          <w:tcPr>
            <w:tcW w:w="580" w:type="pct"/>
            <w:tcBorders>
              <w:top w:val="nil"/>
              <w:left w:val="single" w:sz="4" w:space="0" w:color="FFFFFF" w:themeColor="background1"/>
              <w:bottom w:val="nil"/>
              <w:right w:val="single" w:sz="4" w:space="0" w:color="000000" w:themeColor="text1"/>
            </w:tcBorders>
            <w:shd w:val="clear" w:color="auto" w:fill="F7CAAC" w:themeFill="accent2" w:themeFillTint="66"/>
          </w:tcPr>
          <w:p w:rsidR="005E704F" w:rsidRPr="00CC279F" w:rsidRDefault="005E704F" w:rsidP="005E704F">
            <w:pPr>
              <w:jc w:val="center"/>
              <w:rPr>
                <w:sz w:val="18"/>
                <w:szCs w:val="18"/>
              </w:rPr>
            </w:pPr>
            <w:r w:rsidRPr="00CC279F">
              <w:rPr>
                <w:sz w:val="18"/>
                <w:szCs w:val="18"/>
              </w:rPr>
              <w:t>78</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32</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32</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100</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35</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112</w:t>
            </w:r>
          </w:p>
        </w:tc>
      </w:tr>
      <w:tr w:rsidR="005E704F"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5E704F" w:rsidRPr="00DA2592" w:rsidRDefault="005E704F" w:rsidP="005E704F">
            <w:pPr>
              <w:rPr>
                <w:sz w:val="18"/>
                <w:szCs w:val="18"/>
              </w:rPr>
            </w:pPr>
            <w:r>
              <w:rPr>
                <w:sz w:val="18"/>
                <w:szCs w:val="18"/>
              </w:rPr>
              <w:t>Rural</w:t>
            </w: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5E704F" w:rsidRPr="00DA2592" w:rsidRDefault="005E704F" w:rsidP="005E704F">
            <w:pPr>
              <w:rPr>
                <w:sz w:val="18"/>
                <w:szCs w:val="18"/>
              </w:rPr>
            </w:pPr>
            <m:oMathPara>
              <m:oMathParaPr>
                <m:jc m:val="centerGroup"/>
              </m:oMathParaPr>
              <m:oMath>
                <m:r>
                  <m:rPr>
                    <m:sty m:val="p"/>
                  </m:rPr>
                  <w:rPr>
                    <w:rFonts w:ascii="Cambria Math" w:hAnsi="Cambria Math"/>
                    <w:sz w:val="18"/>
                    <w:szCs w:val="18"/>
                  </w:rPr>
                  <m:t>40</m:t>
                </m:r>
              </m:oMath>
            </m:oMathPara>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5E704F" w:rsidRPr="00F202CC" w:rsidRDefault="005E704F" w:rsidP="005E704F">
            <w:pPr>
              <w:jc w:val="center"/>
              <w:rPr>
                <w:sz w:val="18"/>
                <w:szCs w:val="18"/>
              </w:rPr>
            </w:pPr>
            <w:r>
              <w:rPr>
                <w:sz w:val="18"/>
                <w:szCs w:val="18"/>
              </w:rPr>
              <w:t>38</w:t>
            </w: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5E704F" w:rsidRPr="00F202CC" w:rsidRDefault="005E704F" w:rsidP="005E704F">
            <w:pPr>
              <w:jc w:val="center"/>
              <w:rPr>
                <w:sz w:val="18"/>
                <w:szCs w:val="18"/>
              </w:rPr>
            </w:pPr>
            <w:r w:rsidRPr="00F202CC">
              <w:rPr>
                <w:sz w:val="18"/>
                <w:szCs w:val="18"/>
              </w:rPr>
              <w:t>95</w:t>
            </w:r>
          </w:p>
        </w:tc>
        <w:tc>
          <w:tcPr>
            <w:tcW w:w="340" w:type="pct"/>
            <w:tcBorders>
              <w:top w:val="nil"/>
              <w:left w:val="single" w:sz="4" w:space="0" w:color="000000" w:themeColor="text1"/>
              <w:bottom w:val="nil"/>
              <w:right w:val="single" w:sz="4" w:space="0" w:color="000000" w:themeColor="text1"/>
            </w:tcBorders>
            <w:shd w:val="clear" w:color="auto" w:fill="auto"/>
          </w:tcPr>
          <w:p w:rsidR="005E704F" w:rsidRPr="00DA2592" w:rsidRDefault="005E704F"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5E704F" w:rsidRPr="00CC279F" w:rsidRDefault="005E704F" w:rsidP="005E704F">
            <w:pPr>
              <w:jc w:val="center"/>
              <w:rPr>
                <w:sz w:val="18"/>
                <w:szCs w:val="18"/>
              </w:rPr>
            </w:pPr>
            <w:r>
              <w:rPr>
                <w:sz w:val="18"/>
                <w:szCs w:val="18"/>
              </w:rPr>
              <w:t>43</w:t>
            </w: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5E704F" w:rsidRPr="00CC279F" w:rsidRDefault="005E704F" w:rsidP="005E704F">
            <w:pPr>
              <w:jc w:val="center"/>
              <w:rPr>
                <w:sz w:val="18"/>
                <w:szCs w:val="18"/>
              </w:rPr>
            </w:pPr>
            <w:r w:rsidRPr="00CC279F">
              <w:rPr>
                <w:sz w:val="18"/>
                <w:szCs w:val="18"/>
              </w:rPr>
              <w:t>106</w:t>
            </w:r>
          </w:p>
        </w:tc>
      </w:tr>
      <w:tr w:rsidR="004863AE" w:rsidTr="004863AE">
        <w:trPr>
          <w:jc w:val="center"/>
        </w:trPr>
        <w:tc>
          <w:tcPr>
            <w:tcW w:w="1595" w:type="pct"/>
            <w:tcBorders>
              <w:top w:val="nil"/>
              <w:left w:val="single" w:sz="4" w:space="0" w:color="000000" w:themeColor="text1"/>
              <w:bottom w:val="nil"/>
              <w:right w:val="single" w:sz="4" w:space="0" w:color="BFBFBF" w:themeColor="background1" w:themeShade="BF"/>
            </w:tcBorders>
          </w:tcPr>
          <w:p w:rsidR="004863AE" w:rsidRDefault="004863AE" w:rsidP="005E704F">
            <w:pPr>
              <w:rPr>
                <w:sz w:val="18"/>
                <w:szCs w:val="18"/>
              </w:rPr>
            </w:pPr>
          </w:p>
        </w:tc>
        <w:tc>
          <w:tcPr>
            <w:tcW w:w="530" w:type="pct"/>
            <w:tcBorders>
              <w:top w:val="nil"/>
              <w:left w:val="single" w:sz="4" w:space="0" w:color="BFBFBF" w:themeColor="background1" w:themeShade="BF"/>
              <w:bottom w:val="nil"/>
              <w:right w:val="single" w:sz="4" w:space="0" w:color="000000" w:themeColor="text1"/>
            </w:tcBorders>
            <w:shd w:val="clear" w:color="auto" w:fill="EDEDED" w:themeFill="accent3" w:themeFillTint="33"/>
          </w:tcPr>
          <w:p w:rsidR="004863AE" w:rsidRDefault="004863AE" w:rsidP="005E704F">
            <w:pPr>
              <w:rPr>
                <w:rFonts w:eastAsia="Times New Roman"/>
                <w:sz w:val="18"/>
                <w:szCs w:val="18"/>
              </w:rPr>
            </w:pP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4863AE" w:rsidRPr="00DA2592" w:rsidRDefault="004863AE" w:rsidP="005E704F">
            <w:pPr>
              <w:rPr>
                <w:sz w:val="18"/>
                <w:szCs w:val="18"/>
              </w:rPr>
            </w:pPr>
          </w:p>
        </w:tc>
        <w:tc>
          <w:tcPr>
            <w:tcW w:w="595" w:type="pct"/>
            <w:tcBorders>
              <w:top w:val="nil"/>
              <w:left w:val="single" w:sz="4" w:space="0" w:color="000000" w:themeColor="text1"/>
              <w:bottom w:val="nil"/>
              <w:right w:val="single" w:sz="4" w:space="0" w:color="BFBFBF" w:themeColor="background1" w:themeShade="BF"/>
            </w:tcBorders>
            <w:shd w:val="clear" w:color="auto" w:fill="FFFFFF" w:themeFill="background1"/>
          </w:tcPr>
          <w:p w:rsidR="004863AE" w:rsidRDefault="004863AE" w:rsidP="005E704F">
            <w:pPr>
              <w:jc w:val="center"/>
              <w:rPr>
                <w:sz w:val="18"/>
                <w:szCs w:val="18"/>
              </w:rPr>
            </w:pPr>
          </w:p>
        </w:tc>
        <w:tc>
          <w:tcPr>
            <w:tcW w:w="510" w:type="pct"/>
            <w:tcBorders>
              <w:top w:val="nil"/>
              <w:left w:val="single" w:sz="4" w:space="0" w:color="BFBFBF" w:themeColor="background1" w:themeShade="BF"/>
              <w:bottom w:val="nil"/>
              <w:right w:val="single" w:sz="4" w:space="0" w:color="000000" w:themeColor="text1"/>
            </w:tcBorders>
            <w:shd w:val="clear" w:color="auto" w:fill="FBE4D5" w:themeFill="accent2" w:themeFillTint="33"/>
          </w:tcPr>
          <w:p w:rsidR="004863AE" w:rsidRPr="00F202CC" w:rsidRDefault="004863AE" w:rsidP="005E704F">
            <w:pPr>
              <w:jc w:val="center"/>
              <w:rPr>
                <w:sz w:val="18"/>
                <w:szCs w:val="18"/>
              </w:rPr>
            </w:pPr>
          </w:p>
        </w:tc>
        <w:tc>
          <w:tcPr>
            <w:tcW w:w="340" w:type="pct"/>
            <w:tcBorders>
              <w:top w:val="nil"/>
              <w:left w:val="single" w:sz="4" w:space="0" w:color="000000" w:themeColor="text1"/>
              <w:bottom w:val="nil"/>
              <w:right w:val="single" w:sz="4" w:space="0" w:color="000000" w:themeColor="text1"/>
            </w:tcBorders>
            <w:shd w:val="clear" w:color="auto" w:fill="auto"/>
          </w:tcPr>
          <w:p w:rsidR="004863AE" w:rsidRPr="00DA2592" w:rsidRDefault="004863AE" w:rsidP="005E704F">
            <w:pPr>
              <w:rPr>
                <w:sz w:val="18"/>
                <w:szCs w:val="18"/>
              </w:rPr>
            </w:pPr>
          </w:p>
        </w:tc>
        <w:tc>
          <w:tcPr>
            <w:tcW w:w="595" w:type="pct"/>
            <w:tcBorders>
              <w:top w:val="nil"/>
              <w:left w:val="single" w:sz="4" w:space="0" w:color="000000" w:themeColor="text1"/>
              <w:bottom w:val="nil"/>
              <w:right w:val="single" w:sz="4" w:space="0" w:color="FFFFFF" w:themeColor="background1"/>
            </w:tcBorders>
            <w:shd w:val="clear" w:color="auto" w:fill="auto"/>
          </w:tcPr>
          <w:p w:rsidR="004863AE" w:rsidRDefault="004863AE" w:rsidP="005E704F">
            <w:pPr>
              <w:jc w:val="center"/>
              <w:rPr>
                <w:sz w:val="18"/>
                <w:szCs w:val="18"/>
              </w:rPr>
            </w:pPr>
          </w:p>
        </w:tc>
        <w:tc>
          <w:tcPr>
            <w:tcW w:w="580" w:type="pct"/>
            <w:tcBorders>
              <w:top w:val="nil"/>
              <w:left w:val="single" w:sz="4" w:space="0" w:color="FFFFFF" w:themeColor="background1"/>
              <w:bottom w:val="nil"/>
              <w:right w:val="single" w:sz="4" w:space="0" w:color="000000" w:themeColor="text1"/>
            </w:tcBorders>
            <w:shd w:val="clear" w:color="auto" w:fill="FBE4D5" w:themeFill="accent2" w:themeFillTint="33"/>
          </w:tcPr>
          <w:p w:rsidR="004863AE" w:rsidRPr="00CC279F" w:rsidRDefault="004863AE" w:rsidP="005E704F">
            <w:pPr>
              <w:jc w:val="center"/>
              <w:rPr>
                <w:sz w:val="18"/>
                <w:szCs w:val="18"/>
              </w:rPr>
            </w:pPr>
          </w:p>
        </w:tc>
      </w:tr>
      <w:tr w:rsidR="004863AE" w:rsidTr="004863AE">
        <w:trPr>
          <w:jc w:val="center"/>
        </w:trPr>
        <w:tc>
          <w:tcPr>
            <w:tcW w:w="1595" w:type="pct"/>
            <w:tcBorders>
              <w:top w:val="nil"/>
              <w:left w:val="single" w:sz="4" w:space="0" w:color="000000" w:themeColor="text1"/>
              <w:bottom w:val="single" w:sz="4" w:space="0" w:color="000000" w:themeColor="text1"/>
              <w:right w:val="single" w:sz="4" w:space="0" w:color="BFBFBF" w:themeColor="background1" w:themeShade="BF"/>
            </w:tcBorders>
          </w:tcPr>
          <w:p w:rsidR="004863AE" w:rsidRDefault="00C51F4F" w:rsidP="00C51F4F">
            <w:pPr>
              <w:rPr>
                <w:sz w:val="18"/>
                <w:szCs w:val="18"/>
              </w:rPr>
            </w:pPr>
            <w:r>
              <w:rPr>
                <w:sz w:val="18"/>
                <w:szCs w:val="18"/>
              </w:rPr>
              <w:t>Speak, Read or Write - Irish</w:t>
            </w:r>
          </w:p>
        </w:tc>
        <w:tc>
          <w:tcPr>
            <w:tcW w:w="530" w:type="pct"/>
            <w:tcBorders>
              <w:top w:val="nil"/>
              <w:left w:val="single" w:sz="4" w:space="0" w:color="BFBFBF" w:themeColor="background1" w:themeShade="BF"/>
              <w:bottom w:val="single" w:sz="4" w:space="0" w:color="000000" w:themeColor="text1"/>
              <w:right w:val="single" w:sz="4" w:space="0" w:color="000000" w:themeColor="text1"/>
            </w:tcBorders>
            <w:shd w:val="clear" w:color="auto" w:fill="EDEDED" w:themeFill="accent3" w:themeFillTint="33"/>
          </w:tcPr>
          <w:p w:rsidR="004863AE" w:rsidRDefault="004863AE" w:rsidP="002C67F8">
            <w:pPr>
              <w:jc w:val="center"/>
              <w:rPr>
                <w:rFonts w:eastAsia="Times New Roman"/>
                <w:sz w:val="18"/>
                <w:szCs w:val="18"/>
              </w:rPr>
            </w:pPr>
            <w:r>
              <w:rPr>
                <w:rFonts w:eastAsia="Times New Roman"/>
                <w:sz w:val="18"/>
                <w:szCs w:val="18"/>
              </w:rPr>
              <w:t>32</w:t>
            </w:r>
          </w:p>
        </w:tc>
        <w:tc>
          <w:tcPr>
            <w:tcW w:w="255" w:type="pct"/>
            <w:tcBorders>
              <w:top w:val="nil"/>
              <w:left w:val="single" w:sz="4" w:space="0" w:color="000000" w:themeColor="text1"/>
              <w:bottom w:val="nil"/>
              <w:right w:val="single" w:sz="4" w:space="0" w:color="000000" w:themeColor="text1"/>
            </w:tcBorders>
            <w:shd w:val="clear" w:color="auto" w:fill="FFFFFF" w:themeFill="background1"/>
          </w:tcPr>
          <w:p w:rsidR="004863AE" w:rsidRPr="00DA2592" w:rsidRDefault="004863AE" w:rsidP="005E704F">
            <w:pPr>
              <w:rPr>
                <w:sz w:val="18"/>
                <w:szCs w:val="18"/>
              </w:rPr>
            </w:pPr>
          </w:p>
        </w:tc>
        <w:tc>
          <w:tcPr>
            <w:tcW w:w="595" w:type="pct"/>
            <w:tcBorders>
              <w:top w:val="nil"/>
              <w:left w:val="single" w:sz="4" w:space="0" w:color="000000" w:themeColor="text1"/>
              <w:bottom w:val="single" w:sz="4" w:space="0" w:color="000000" w:themeColor="text1"/>
              <w:right w:val="single" w:sz="4" w:space="0" w:color="BFBFBF" w:themeColor="background1" w:themeShade="BF"/>
            </w:tcBorders>
            <w:shd w:val="clear" w:color="auto" w:fill="FFFFFF" w:themeFill="background1"/>
          </w:tcPr>
          <w:p w:rsidR="004863AE" w:rsidRDefault="004863AE" w:rsidP="005E704F">
            <w:pPr>
              <w:jc w:val="center"/>
              <w:rPr>
                <w:sz w:val="18"/>
                <w:szCs w:val="18"/>
              </w:rPr>
            </w:pPr>
            <w:r>
              <w:rPr>
                <w:sz w:val="18"/>
                <w:szCs w:val="18"/>
              </w:rPr>
              <w:t>40</w:t>
            </w:r>
          </w:p>
        </w:tc>
        <w:tc>
          <w:tcPr>
            <w:tcW w:w="510" w:type="pct"/>
            <w:tcBorders>
              <w:top w:val="nil"/>
              <w:left w:val="single" w:sz="4" w:space="0" w:color="BFBFBF" w:themeColor="background1" w:themeShade="BF"/>
              <w:bottom w:val="single" w:sz="4" w:space="0" w:color="000000" w:themeColor="text1"/>
              <w:right w:val="single" w:sz="4" w:space="0" w:color="000000" w:themeColor="text1"/>
            </w:tcBorders>
            <w:shd w:val="clear" w:color="auto" w:fill="F7CAAC" w:themeFill="accent2" w:themeFillTint="66"/>
          </w:tcPr>
          <w:p w:rsidR="004863AE" w:rsidRPr="00F202CC" w:rsidRDefault="004863AE" w:rsidP="005E704F">
            <w:pPr>
              <w:jc w:val="center"/>
              <w:rPr>
                <w:sz w:val="18"/>
                <w:szCs w:val="18"/>
              </w:rPr>
            </w:pPr>
            <w:r>
              <w:rPr>
                <w:sz w:val="18"/>
                <w:szCs w:val="18"/>
              </w:rPr>
              <w:t>126</w:t>
            </w:r>
          </w:p>
        </w:tc>
        <w:tc>
          <w:tcPr>
            <w:tcW w:w="340" w:type="pct"/>
            <w:tcBorders>
              <w:top w:val="nil"/>
              <w:left w:val="single" w:sz="4" w:space="0" w:color="000000" w:themeColor="text1"/>
              <w:bottom w:val="nil"/>
              <w:right w:val="single" w:sz="4" w:space="0" w:color="000000" w:themeColor="text1"/>
            </w:tcBorders>
            <w:shd w:val="clear" w:color="auto" w:fill="auto"/>
          </w:tcPr>
          <w:p w:rsidR="004863AE" w:rsidRPr="00DA2592" w:rsidRDefault="004863AE" w:rsidP="005E704F">
            <w:pPr>
              <w:rPr>
                <w:sz w:val="18"/>
                <w:szCs w:val="18"/>
              </w:rPr>
            </w:pPr>
          </w:p>
        </w:tc>
        <w:tc>
          <w:tcPr>
            <w:tcW w:w="595" w:type="pct"/>
            <w:tcBorders>
              <w:top w:val="nil"/>
              <w:left w:val="single" w:sz="4" w:space="0" w:color="000000" w:themeColor="text1"/>
              <w:bottom w:val="single" w:sz="4" w:space="0" w:color="000000" w:themeColor="text1"/>
              <w:right w:val="single" w:sz="4" w:space="0" w:color="FFFFFF" w:themeColor="background1"/>
            </w:tcBorders>
            <w:shd w:val="clear" w:color="auto" w:fill="auto"/>
          </w:tcPr>
          <w:p w:rsidR="004863AE" w:rsidRDefault="004863AE" w:rsidP="005E704F">
            <w:pPr>
              <w:jc w:val="center"/>
              <w:rPr>
                <w:sz w:val="18"/>
                <w:szCs w:val="18"/>
              </w:rPr>
            </w:pPr>
            <w:r>
              <w:rPr>
                <w:sz w:val="18"/>
                <w:szCs w:val="18"/>
              </w:rPr>
              <w:t>45</w:t>
            </w:r>
          </w:p>
        </w:tc>
        <w:tc>
          <w:tcPr>
            <w:tcW w:w="580" w:type="pct"/>
            <w:tcBorders>
              <w:top w:val="nil"/>
              <w:left w:val="single" w:sz="4" w:space="0" w:color="FFFFFF" w:themeColor="background1"/>
              <w:bottom w:val="single" w:sz="4" w:space="0" w:color="000000" w:themeColor="text1"/>
              <w:right w:val="single" w:sz="4" w:space="0" w:color="000000" w:themeColor="text1"/>
            </w:tcBorders>
            <w:shd w:val="clear" w:color="auto" w:fill="F7CAAC" w:themeFill="accent2" w:themeFillTint="66"/>
          </w:tcPr>
          <w:p w:rsidR="004863AE" w:rsidRPr="00CC279F" w:rsidRDefault="004863AE" w:rsidP="005E704F">
            <w:pPr>
              <w:jc w:val="center"/>
              <w:rPr>
                <w:sz w:val="18"/>
                <w:szCs w:val="18"/>
              </w:rPr>
            </w:pPr>
            <w:r>
              <w:rPr>
                <w:sz w:val="18"/>
                <w:szCs w:val="18"/>
              </w:rPr>
              <w:t>142</w:t>
            </w:r>
          </w:p>
        </w:tc>
      </w:tr>
    </w:tbl>
    <w:p w:rsidR="005E704F" w:rsidRDefault="005E704F" w:rsidP="005E704F">
      <w:pPr>
        <w:spacing w:after="0"/>
        <w:rPr>
          <w:color w:val="993366"/>
          <w:sz w:val="18"/>
          <w:szCs w:val="18"/>
        </w:rPr>
      </w:pPr>
    </w:p>
    <w:p w:rsidR="005E704F" w:rsidRPr="00DC439D" w:rsidRDefault="005E704F" w:rsidP="005E704F">
      <w:pPr>
        <w:spacing w:after="0"/>
        <w:rPr>
          <w:color w:val="993366"/>
          <w:sz w:val="18"/>
          <w:szCs w:val="18"/>
        </w:rPr>
      </w:pPr>
      <w:r w:rsidRPr="00DC439D">
        <w:rPr>
          <w:color w:val="993366"/>
          <w:sz w:val="18"/>
          <w:szCs w:val="18"/>
        </w:rPr>
        <w:t>TGI Base: All Adults 15+</w:t>
      </w:r>
    </w:p>
    <w:p w:rsidR="005E704F" w:rsidRDefault="00BB6FCD" w:rsidP="005E704F">
      <w:pPr>
        <w:spacing w:after="0"/>
        <w:rPr>
          <w:b/>
          <w:color w:val="993366"/>
          <w:sz w:val="20"/>
          <w:szCs w:val="20"/>
        </w:rPr>
      </w:pPr>
      <w:r>
        <w:rPr>
          <w:b/>
          <w:noProof/>
          <w:sz w:val="20"/>
          <w:szCs w:val="20"/>
          <w:lang w:eastAsia="en-GB"/>
        </w:rPr>
        <w:pict>
          <v:line id="Straight Connector 25" o:spid="_x0000_s1113"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5.1pt" to="434.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" strokecolor="#936" strokeweight="1pt">
            <v:stroke joinstyle="miter"/>
            <w10:wrap anchorx="margin"/>
          </v:line>
        </w:pict>
      </w:r>
    </w:p>
    <w:p w:rsidR="005E704F" w:rsidRDefault="005E704F" w:rsidP="005E704F">
      <w:pPr>
        <w:spacing w:after="0"/>
        <w:rPr>
          <w:color w:val="993366"/>
          <w:sz w:val="18"/>
          <w:szCs w:val="18"/>
        </w:rPr>
      </w:pPr>
    </w:p>
    <w:p w:rsidR="005E704F" w:rsidRDefault="005E704F" w:rsidP="005E704F">
      <w:pPr>
        <w:spacing w:after="0"/>
        <w:rPr>
          <w:color w:val="993366"/>
          <w:sz w:val="18"/>
          <w:szCs w:val="18"/>
        </w:rPr>
      </w:pPr>
    </w:p>
    <w:p w:rsidR="005E704F" w:rsidRDefault="005E704F" w:rsidP="005E704F">
      <w:pPr>
        <w:spacing w:after="0"/>
        <w:rPr>
          <w:color w:val="993366"/>
          <w:sz w:val="18"/>
          <w:szCs w:val="18"/>
        </w:rPr>
      </w:pPr>
    </w:p>
    <w:p w:rsidR="005E704F" w:rsidRDefault="005E704F" w:rsidP="005E704F">
      <w:pPr>
        <w:spacing w:after="0"/>
        <w:rPr>
          <w:color w:val="993366"/>
          <w:sz w:val="18"/>
          <w:szCs w:val="18"/>
        </w:rPr>
      </w:pPr>
    </w:p>
    <w:p w:rsidR="005E704F" w:rsidRPr="00C519BA" w:rsidRDefault="005E704F" w:rsidP="005E704F">
      <w:pPr>
        <w:spacing w:after="0"/>
        <w:rPr>
          <w:b/>
          <w:sz w:val="20"/>
          <w:szCs w:val="20"/>
        </w:rPr>
      </w:pPr>
    </w:p>
    <w:p w:rsidR="005E704F" w:rsidRDefault="005E704F">
      <w:pPr>
        <w:rPr>
          <w:b/>
          <w:color w:val="993366"/>
          <w:sz w:val="20"/>
          <w:szCs w:val="20"/>
        </w:rPr>
      </w:pPr>
      <w:r>
        <w:rPr>
          <w:b/>
          <w:color w:val="993366"/>
          <w:sz w:val="20"/>
          <w:szCs w:val="20"/>
        </w:rPr>
        <w:br w:type="page"/>
      </w: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3" o:spid="_x0000_s1112"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AadJG+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Chapter Overview</w:t>
      </w:r>
      <w:r w:rsidRPr="00780100">
        <w:rPr>
          <w:b/>
          <w:color w:val="993366"/>
          <w:sz w:val="20"/>
          <w:szCs w:val="20"/>
        </w:rPr>
        <w:t>:</w:t>
      </w:r>
    </w:p>
    <w:p w:rsidR="005E704F" w:rsidRDefault="00604959" w:rsidP="005E704F">
      <w:pPr>
        <w:spacing w:after="0"/>
        <w:jc w:val="both"/>
        <w:rPr>
          <w:sz w:val="20"/>
          <w:szCs w:val="20"/>
        </w:rPr>
      </w:pPr>
      <w:r>
        <w:rPr>
          <w:sz w:val="20"/>
          <w:szCs w:val="20"/>
        </w:rPr>
        <w:t>This c</w:t>
      </w:r>
      <w:r w:rsidR="005E704F">
        <w:rPr>
          <w:sz w:val="20"/>
          <w:szCs w:val="20"/>
        </w:rPr>
        <w:t>hapter explores levels of current participation in a</w:t>
      </w:r>
      <w:r>
        <w:rPr>
          <w:sz w:val="20"/>
          <w:szCs w:val="20"/>
        </w:rPr>
        <w:t>rtistic and creative activities;</w:t>
      </w:r>
      <w:r w:rsidR="005E704F">
        <w:rPr>
          <w:sz w:val="20"/>
          <w:szCs w:val="20"/>
        </w:rPr>
        <w:t xml:space="preserve"> as well as the profile and attitudes of those participating in such activities. It identifies a number of </w:t>
      </w:r>
      <w:r w:rsidR="003B796A">
        <w:rPr>
          <w:sz w:val="20"/>
          <w:szCs w:val="20"/>
        </w:rPr>
        <w:t>key findings for 2014:</w:t>
      </w:r>
    </w:p>
    <w:p w:rsidR="005E704F" w:rsidRDefault="005E704F" w:rsidP="005E704F">
      <w:pPr>
        <w:spacing w:after="0"/>
        <w:jc w:val="both"/>
        <w:rPr>
          <w:sz w:val="20"/>
          <w:szCs w:val="20"/>
        </w:rPr>
      </w:pPr>
    </w:p>
    <w:p w:rsidR="005E704F" w:rsidRDefault="005E704F" w:rsidP="005E704F">
      <w:pPr>
        <w:pStyle w:val="ListParagraph"/>
        <w:numPr>
          <w:ilvl w:val="0"/>
          <w:numId w:val="8"/>
        </w:numPr>
        <w:spacing w:after="0"/>
        <w:ind w:left="426"/>
        <w:jc w:val="both"/>
        <w:rPr>
          <w:color w:val="993366"/>
          <w:sz w:val="20"/>
          <w:szCs w:val="20"/>
        </w:rPr>
      </w:pPr>
      <w:r w:rsidRPr="009865F0">
        <w:rPr>
          <w:color w:val="993366"/>
          <w:sz w:val="20"/>
          <w:szCs w:val="20"/>
        </w:rPr>
        <w:t xml:space="preserve">18% of the population have regularly participated in ‘artistic or creative activities’ in the last </w:t>
      </w:r>
      <w:r w:rsidR="00604959">
        <w:rPr>
          <w:color w:val="993366"/>
          <w:sz w:val="20"/>
          <w:szCs w:val="20"/>
        </w:rPr>
        <w:t xml:space="preserve">year </w:t>
      </w:r>
      <w:r w:rsidR="00107708">
        <w:rPr>
          <w:color w:val="993366"/>
          <w:sz w:val="20"/>
          <w:szCs w:val="20"/>
        </w:rPr>
        <w:t>and a total of 36% have</w:t>
      </w:r>
      <w:r w:rsidRPr="009865F0">
        <w:rPr>
          <w:color w:val="993366"/>
          <w:sz w:val="20"/>
          <w:szCs w:val="20"/>
        </w:rPr>
        <w:t xml:space="preserve"> been either regular or occasional participants in one or more such activities.</w:t>
      </w:r>
    </w:p>
    <w:p w:rsidR="005E704F" w:rsidRDefault="005E704F" w:rsidP="005E704F">
      <w:pPr>
        <w:pStyle w:val="ListParagraph"/>
        <w:spacing w:after="0"/>
        <w:ind w:left="426"/>
        <w:jc w:val="both"/>
        <w:rPr>
          <w:color w:val="993366"/>
          <w:sz w:val="20"/>
          <w:szCs w:val="20"/>
        </w:rPr>
      </w:pPr>
    </w:p>
    <w:p w:rsidR="005E704F" w:rsidRPr="009865F0" w:rsidRDefault="003B796A" w:rsidP="005E704F">
      <w:pPr>
        <w:pStyle w:val="ListParagraph"/>
        <w:numPr>
          <w:ilvl w:val="0"/>
          <w:numId w:val="8"/>
        </w:numPr>
        <w:spacing w:after="0"/>
        <w:ind w:left="426"/>
        <w:jc w:val="both"/>
        <w:rPr>
          <w:color w:val="993366"/>
          <w:sz w:val="20"/>
          <w:szCs w:val="20"/>
        </w:rPr>
      </w:pPr>
      <w:r>
        <w:rPr>
          <w:color w:val="993366"/>
          <w:sz w:val="20"/>
          <w:szCs w:val="20"/>
        </w:rPr>
        <w:t>Although participation levels have remained stable between 2013 and 2014, t</w:t>
      </w:r>
      <w:r w:rsidR="005E704F" w:rsidRPr="009865F0">
        <w:rPr>
          <w:color w:val="993366"/>
          <w:sz w:val="20"/>
          <w:szCs w:val="20"/>
        </w:rPr>
        <w:t>here has been a drop in the proportion of the population who ‘consider [</w:t>
      </w:r>
      <w:r w:rsidR="003A2F27">
        <w:rPr>
          <w:color w:val="993366"/>
          <w:sz w:val="20"/>
          <w:szCs w:val="20"/>
        </w:rPr>
        <w:t>themselves] to be creative’</w:t>
      </w:r>
      <w:r w:rsidR="005E704F" w:rsidRPr="009865F0">
        <w:rPr>
          <w:color w:val="993366"/>
          <w:sz w:val="20"/>
          <w:szCs w:val="20"/>
        </w:rPr>
        <w:t>. Agreement with this statement has fallen by 10% from 58% in 2013 to 48% in 2014.</w:t>
      </w:r>
      <w:r w:rsidR="002C67F8">
        <w:rPr>
          <w:color w:val="993366"/>
          <w:sz w:val="20"/>
          <w:szCs w:val="20"/>
        </w:rPr>
        <w:t xml:space="preserve"> In the case of regular arts participants, </w:t>
      </w:r>
      <w:r w:rsidR="00A84811">
        <w:rPr>
          <w:color w:val="993366"/>
          <w:sz w:val="20"/>
          <w:szCs w:val="20"/>
        </w:rPr>
        <w:t xml:space="preserve">only </w:t>
      </w:r>
      <w:r w:rsidR="002C67F8">
        <w:rPr>
          <w:color w:val="993366"/>
          <w:sz w:val="20"/>
          <w:szCs w:val="20"/>
        </w:rPr>
        <w:t>62% indicate agreement with this statement.</w:t>
      </w:r>
    </w:p>
    <w:p w:rsidR="005E704F" w:rsidRDefault="005E704F" w:rsidP="005E704F">
      <w:pPr>
        <w:pStyle w:val="ListParagraph"/>
        <w:spacing w:after="0"/>
        <w:ind w:left="426"/>
        <w:jc w:val="both"/>
        <w:rPr>
          <w:color w:val="993366"/>
          <w:sz w:val="20"/>
          <w:szCs w:val="20"/>
        </w:rPr>
      </w:pPr>
    </w:p>
    <w:p w:rsidR="005E704F" w:rsidRDefault="005E704F" w:rsidP="005E704F">
      <w:pPr>
        <w:pStyle w:val="ListParagraph"/>
        <w:numPr>
          <w:ilvl w:val="0"/>
          <w:numId w:val="8"/>
        </w:numPr>
        <w:spacing w:after="0"/>
        <w:ind w:left="426"/>
        <w:jc w:val="both"/>
        <w:rPr>
          <w:color w:val="993366"/>
          <w:sz w:val="20"/>
          <w:szCs w:val="20"/>
        </w:rPr>
      </w:pPr>
      <w:r w:rsidRPr="009865F0">
        <w:rPr>
          <w:color w:val="993366"/>
          <w:sz w:val="20"/>
          <w:szCs w:val="20"/>
        </w:rPr>
        <w:t>There is a correlation between levels of personal participation and personal event attendance. Of the 18% of the population who are regular participants in arts/creative activities – 40% of this group will attend an arts-event ‘once a month or more’. This makes this group 115% more likely than the average adult to be heavy arts-event attenders.</w:t>
      </w:r>
    </w:p>
    <w:p w:rsidR="005E704F" w:rsidRPr="009865F0" w:rsidRDefault="005E704F" w:rsidP="005E704F">
      <w:pPr>
        <w:spacing w:after="0"/>
        <w:jc w:val="both"/>
        <w:rPr>
          <w:color w:val="993366"/>
          <w:sz w:val="20"/>
          <w:szCs w:val="20"/>
        </w:rPr>
      </w:pPr>
    </w:p>
    <w:p w:rsidR="005E704F" w:rsidRDefault="005E704F" w:rsidP="005E704F">
      <w:pPr>
        <w:pStyle w:val="ListParagraph"/>
        <w:numPr>
          <w:ilvl w:val="0"/>
          <w:numId w:val="5"/>
        </w:numPr>
        <w:spacing w:after="0"/>
        <w:ind w:left="426"/>
        <w:jc w:val="both"/>
        <w:rPr>
          <w:color w:val="993366"/>
          <w:sz w:val="20"/>
          <w:szCs w:val="20"/>
        </w:rPr>
      </w:pPr>
      <w:r w:rsidRPr="009865F0">
        <w:rPr>
          <w:color w:val="993366"/>
          <w:sz w:val="20"/>
          <w:szCs w:val="20"/>
        </w:rPr>
        <w:t>The correlation between participation and attendance is particularly strong for 15-24 year-olds amongst whom regular participants in creative activities are 150% more likely to also be heavy attendees of arts events.</w:t>
      </w:r>
    </w:p>
    <w:p w:rsidR="005E704F" w:rsidRDefault="005E704F" w:rsidP="005E704F">
      <w:pPr>
        <w:pStyle w:val="ListParagraph"/>
        <w:spacing w:after="0"/>
        <w:ind w:left="426"/>
        <w:jc w:val="both"/>
        <w:rPr>
          <w:color w:val="993366"/>
          <w:sz w:val="20"/>
          <w:szCs w:val="20"/>
        </w:rPr>
      </w:pPr>
    </w:p>
    <w:p w:rsidR="005E704F" w:rsidRPr="00436CCC" w:rsidRDefault="005E704F" w:rsidP="005E704F">
      <w:pPr>
        <w:pStyle w:val="ListParagraph"/>
        <w:numPr>
          <w:ilvl w:val="0"/>
          <w:numId w:val="5"/>
        </w:numPr>
        <w:spacing w:after="0"/>
        <w:ind w:left="426"/>
        <w:jc w:val="both"/>
        <w:rPr>
          <w:b/>
          <w:color w:val="993366"/>
          <w:sz w:val="20"/>
          <w:szCs w:val="20"/>
        </w:rPr>
      </w:pPr>
      <w:r w:rsidRPr="009865F0">
        <w:rPr>
          <w:color w:val="993366"/>
          <w:sz w:val="20"/>
          <w:szCs w:val="20"/>
        </w:rPr>
        <w:t xml:space="preserve">There are marked variations between </w:t>
      </w:r>
      <w:r w:rsidR="00604959">
        <w:rPr>
          <w:color w:val="993366"/>
          <w:sz w:val="20"/>
          <w:szCs w:val="20"/>
        </w:rPr>
        <w:t>art forms</w:t>
      </w:r>
      <w:r w:rsidRPr="009865F0">
        <w:rPr>
          <w:color w:val="993366"/>
          <w:sz w:val="20"/>
          <w:szCs w:val="20"/>
        </w:rPr>
        <w:t xml:space="preserve"> in terms of this relationship between participation and attendance. For example, 72% of participants in amateur drama also attend drama or plays. </w:t>
      </w:r>
      <w:r w:rsidR="00A84811">
        <w:rPr>
          <w:color w:val="993366"/>
          <w:sz w:val="20"/>
          <w:szCs w:val="20"/>
        </w:rPr>
        <w:t xml:space="preserve">By comparison, </w:t>
      </w:r>
      <w:r w:rsidRPr="009865F0">
        <w:rPr>
          <w:color w:val="993366"/>
          <w:sz w:val="20"/>
          <w:szCs w:val="20"/>
        </w:rPr>
        <w:t>40% of participants in dance activities attended dance events.</w:t>
      </w:r>
    </w:p>
    <w:p w:rsidR="005E704F" w:rsidRDefault="005E704F" w:rsidP="005E704F">
      <w:pPr>
        <w:spacing w:after="0"/>
        <w:rPr>
          <w:b/>
          <w:sz w:val="20"/>
          <w:szCs w:val="20"/>
        </w:rPr>
      </w:pPr>
    </w:p>
    <w:p w:rsidR="005E704F" w:rsidRDefault="00BB6FCD" w:rsidP="005E704F">
      <w:pPr>
        <w:spacing w:after="0"/>
        <w:rPr>
          <w:b/>
          <w:color w:val="993366"/>
          <w:sz w:val="20"/>
          <w:szCs w:val="20"/>
        </w:rPr>
      </w:pPr>
      <w:r>
        <w:rPr>
          <w:b/>
          <w:noProof/>
          <w:sz w:val="20"/>
          <w:szCs w:val="20"/>
          <w:lang w:eastAsia="en-GB"/>
        </w:rPr>
        <w:pict>
          <v:line id="Straight Connector 16" o:spid="_x0000_s1111"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95pt" to="43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" strokecolor="#936" strokeweight="1.5pt">
            <v:stroke joinstyle="miter"/>
            <w10:wrap anchorx="margin"/>
          </v:line>
        </w:pic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3a Participation – Introduction</w:t>
      </w:r>
      <w:r w:rsidRPr="00665A25">
        <w:rPr>
          <w:b/>
          <w:color w:val="993366"/>
          <w:sz w:val="20"/>
          <w:szCs w:val="20"/>
        </w:rPr>
        <w:t>:</w:t>
      </w:r>
    </w:p>
    <w:p w:rsidR="005E704F" w:rsidRPr="00F7703D" w:rsidRDefault="005E704F" w:rsidP="005E704F">
      <w:pPr>
        <w:spacing w:after="0"/>
        <w:rPr>
          <w:color w:val="993366"/>
          <w:sz w:val="20"/>
          <w:szCs w:val="20"/>
        </w:rPr>
      </w:pPr>
    </w:p>
    <w:p w:rsidR="005E704F" w:rsidRDefault="005E704F" w:rsidP="005E704F">
      <w:pPr>
        <w:spacing w:after="0"/>
        <w:jc w:val="both"/>
        <w:rPr>
          <w:sz w:val="20"/>
          <w:szCs w:val="20"/>
        </w:rPr>
      </w:pPr>
      <w:r>
        <w:rPr>
          <w:sz w:val="20"/>
          <w:szCs w:val="20"/>
        </w:rPr>
        <w:t>Participation in a rang</w:t>
      </w:r>
      <w:r w:rsidR="00A84811">
        <w:rPr>
          <w:sz w:val="20"/>
          <w:szCs w:val="20"/>
        </w:rPr>
        <w:t xml:space="preserve">e of arts-activities is </w:t>
      </w:r>
      <w:r>
        <w:rPr>
          <w:sz w:val="20"/>
          <w:szCs w:val="20"/>
        </w:rPr>
        <w:t>captured on the TGI questionnaire by way of a section ent</w:t>
      </w:r>
      <w:r w:rsidR="0082311A">
        <w:rPr>
          <w:sz w:val="20"/>
          <w:szCs w:val="20"/>
        </w:rPr>
        <w:t xml:space="preserve">itled “Hobbies and Interests” </w:t>
      </w:r>
      <w:r>
        <w:rPr>
          <w:sz w:val="20"/>
          <w:szCs w:val="20"/>
        </w:rPr>
        <w:t>measuring ‘regular’ and ‘occasional’ participation in a set of named activities within the past year</w:t>
      </w:r>
      <w:r w:rsidR="00A84811">
        <w:rPr>
          <w:rStyle w:val="FootnoteReference"/>
          <w:sz w:val="20"/>
          <w:szCs w:val="20"/>
        </w:rPr>
        <w:footnoteReference w:id="5"/>
      </w:r>
      <w:r>
        <w:rPr>
          <w:sz w:val="20"/>
          <w:szCs w:val="20"/>
        </w:rPr>
        <w:t xml:space="preserve">. </w:t>
      </w:r>
    </w:p>
    <w:p w:rsidR="005E704F" w:rsidRDefault="005E704F" w:rsidP="005E704F">
      <w:pPr>
        <w:spacing w:after="0"/>
        <w:jc w:val="both"/>
        <w:rPr>
          <w:sz w:val="20"/>
          <w:szCs w:val="20"/>
        </w:rPr>
      </w:pPr>
    </w:p>
    <w:p w:rsidR="005E704F" w:rsidRPr="009865F0" w:rsidRDefault="005E704F" w:rsidP="005E704F">
      <w:pPr>
        <w:spacing w:after="0"/>
        <w:jc w:val="both"/>
        <w:rPr>
          <w:sz w:val="20"/>
          <w:szCs w:val="20"/>
        </w:rPr>
      </w:pPr>
      <w:r w:rsidRPr="009865F0">
        <w:rPr>
          <w:sz w:val="20"/>
          <w:szCs w:val="20"/>
        </w:rPr>
        <w:t>For the purposes of the AILF: 2014 study, coverage of a sub-set of ‘creative or artistic’ activities was extended on the TGI study to cover a total of ten (rather than the five prior) activities. Although total participation levels are referenced below, it should therefore be noted that direct year-to-year trend-comparisons are only available for three named activities. The full list of activities can also be found in Appendix A.</w:t>
      </w:r>
    </w:p>
    <w:p w:rsidR="005E704F" w:rsidRDefault="005E704F" w:rsidP="005E704F">
      <w:pPr>
        <w:spacing w:after="0"/>
        <w:jc w:val="both"/>
        <w:rPr>
          <w:sz w:val="20"/>
          <w:szCs w:val="20"/>
        </w:rPr>
      </w:pPr>
    </w:p>
    <w:p w:rsidR="005E704F" w:rsidRDefault="005E704F" w:rsidP="005E704F">
      <w:pPr>
        <w:spacing w:after="0"/>
        <w:jc w:val="both"/>
        <w:rPr>
          <w:sz w:val="20"/>
          <w:szCs w:val="20"/>
        </w:rPr>
      </w:pPr>
      <w:r>
        <w:rPr>
          <w:b/>
          <w:color w:val="993366"/>
          <w:sz w:val="20"/>
          <w:szCs w:val="20"/>
        </w:rPr>
        <w:t>3b Participation–Overview of Results (Tables 3.1 &amp; 3.2):</w:t>
      </w:r>
    </w:p>
    <w:p w:rsidR="005E704F" w:rsidRDefault="005E704F" w:rsidP="005E704F">
      <w:pPr>
        <w:spacing w:after="0"/>
        <w:jc w:val="both"/>
        <w:rPr>
          <w:sz w:val="20"/>
          <w:szCs w:val="20"/>
        </w:rPr>
      </w:pPr>
    </w:p>
    <w:p w:rsidR="005E704F" w:rsidRDefault="005E704F" w:rsidP="005E704F">
      <w:pPr>
        <w:pStyle w:val="ListParagraph"/>
        <w:numPr>
          <w:ilvl w:val="0"/>
          <w:numId w:val="5"/>
        </w:numPr>
        <w:spacing w:after="0"/>
        <w:ind w:left="426"/>
        <w:jc w:val="both"/>
        <w:rPr>
          <w:color w:val="993366"/>
          <w:sz w:val="20"/>
          <w:szCs w:val="20"/>
        </w:rPr>
      </w:pPr>
      <w:r>
        <w:rPr>
          <w:color w:val="993366"/>
          <w:sz w:val="20"/>
          <w:szCs w:val="20"/>
        </w:rPr>
        <w:t>‘Singing’ and ‘Playing an instrument’ rank as the most popular regular participatory activities. In both cases, 6% of the population indicated regular involvement in these activities. TPAA: 2006 did not have a comparable measure for ‘regular activity’.</w:t>
      </w:r>
    </w:p>
    <w:p w:rsidR="005E704F" w:rsidRPr="00A41E22" w:rsidRDefault="005E704F" w:rsidP="005E704F">
      <w:pPr>
        <w:spacing w:after="0"/>
        <w:jc w:val="both"/>
        <w:rPr>
          <w:color w:val="993366"/>
          <w:sz w:val="20"/>
          <w:szCs w:val="20"/>
        </w:rPr>
      </w:pPr>
    </w:p>
    <w:p w:rsidR="005E704F" w:rsidRPr="00A41E22" w:rsidRDefault="005E704F" w:rsidP="005E704F">
      <w:pPr>
        <w:pStyle w:val="ListParagraph"/>
        <w:numPr>
          <w:ilvl w:val="0"/>
          <w:numId w:val="5"/>
        </w:numPr>
        <w:spacing w:after="0"/>
        <w:ind w:left="426"/>
        <w:jc w:val="both"/>
        <w:rPr>
          <w:color w:val="993366"/>
          <w:sz w:val="20"/>
          <w:szCs w:val="20"/>
        </w:rPr>
      </w:pPr>
      <w:r>
        <w:rPr>
          <w:color w:val="993366"/>
          <w:sz w:val="20"/>
          <w:szCs w:val="20"/>
        </w:rPr>
        <w:t xml:space="preserve">‘Drawing/Painting/Sculpting’ </w:t>
      </w:r>
      <w:r w:rsidRPr="00A41E22">
        <w:rPr>
          <w:color w:val="993366"/>
          <w:sz w:val="20"/>
          <w:szCs w:val="20"/>
        </w:rPr>
        <w:t xml:space="preserve">is the most popular </w:t>
      </w:r>
      <w:r>
        <w:rPr>
          <w:color w:val="993366"/>
          <w:sz w:val="20"/>
          <w:szCs w:val="20"/>
        </w:rPr>
        <w:t xml:space="preserve">‘last 12 months’ </w:t>
      </w:r>
      <w:r w:rsidRPr="00A41E22">
        <w:rPr>
          <w:color w:val="993366"/>
          <w:sz w:val="20"/>
          <w:szCs w:val="20"/>
        </w:rPr>
        <w:t>activity</w:t>
      </w:r>
      <w:r>
        <w:rPr>
          <w:color w:val="993366"/>
          <w:sz w:val="20"/>
          <w:szCs w:val="20"/>
        </w:rPr>
        <w:t xml:space="preserve"> (including both regular and occasional participants in these activities). 14% of the population indicate</w:t>
      </w:r>
      <w:r w:rsidR="001374FE">
        <w:rPr>
          <w:color w:val="993366"/>
          <w:sz w:val="20"/>
          <w:szCs w:val="20"/>
        </w:rPr>
        <w:t xml:space="preserve"> any</w:t>
      </w:r>
      <w:r w:rsidRPr="00A41E22">
        <w:rPr>
          <w:color w:val="993366"/>
          <w:sz w:val="20"/>
          <w:szCs w:val="20"/>
        </w:rPr>
        <w:t xml:space="preserve"> participation</w:t>
      </w:r>
      <w:r w:rsidR="001374FE">
        <w:rPr>
          <w:color w:val="993366"/>
          <w:sz w:val="20"/>
          <w:szCs w:val="20"/>
        </w:rPr>
        <w:t xml:space="preserve"> during the last year</w:t>
      </w:r>
      <w:r w:rsidRPr="00A41E22">
        <w:rPr>
          <w:color w:val="993366"/>
          <w:sz w:val="20"/>
          <w:szCs w:val="20"/>
        </w:rPr>
        <w:t>. This contrasts with TPAA: 2006 which ranked ‘playing an instrument for…pleasure’ as the highest such activity.</w:t>
      </w:r>
    </w:p>
    <w:p w:rsidR="009D4771" w:rsidRPr="009D4771" w:rsidRDefault="009D4771" w:rsidP="009D4771">
      <w:pPr>
        <w:pStyle w:val="ListParagraph"/>
        <w:rPr>
          <w:color w:val="993366"/>
          <w:sz w:val="20"/>
          <w:szCs w:val="20"/>
        </w:rPr>
      </w:pPr>
    </w:p>
    <w:p w:rsidR="009D4771" w:rsidRDefault="009D4771" w:rsidP="009D4771">
      <w:pPr>
        <w:pStyle w:val="ListParagraph"/>
        <w:spacing w:after="0"/>
        <w:ind w:left="426"/>
        <w:jc w:val="both"/>
        <w:rPr>
          <w:color w:val="993366"/>
          <w:sz w:val="20"/>
          <w:szCs w:val="20"/>
        </w:rPr>
      </w:pPr>
    </w:p>
    <w:p w:rsidR="00A84811" w:rsidRDefault="00A84811" w:rsidP="009D4771">
      <w:pPr>
        <w:pStyle w:val="ListParagraph"/>
        <w:spacing w:after="0"/>
        <w:ind w:left="426"/>
        <w:jc w:val="both"/>
        <w:rPr>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26" o:spid="_x0000_s1110"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D/Vf/s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3b Participation –Overview of Results (continued)</w:t>
      </w:r>
      <w:r w:rsidRPr="00665A25">
        <w:rPr>
          <w:b/>
          <w:color w:val="993366"/>
          <w:sz w:val="20"/>
          <w:szCs w:val="20"/>
        </w:rPr>
        <w:t>:</w:t>
      </w:r>
    </w:p>
    <w:p w:rsidR="005E704F" w:rsidRPr="00436CCC" w:rsidRDefault="005E704F" w:rsidP="005E704F">
      <w:pPr>
        <w:spacing w:after="0"/>
        <w:jc w:val="both"/>
        <w:rPr>
          <w:color w:val="993366"/>
          <w:sz w:val="20"/>
          <w:szCs w:val="20"/>
        </w:rPr>
      </w:pPr>
    </w:p>
    <w:p w:rsidR="00A84811" w:rsidRDefault="00A84811" w:rsidP="00A84811">
      <w:pPr>
        <w:pStyle w:val="ListParagraph"/>
        <w:numPr>
          <w:ilvl w:val="0"/>
          <w:numId w:val="29"/>
        </w:numPr>
        <w:spacing w:after="0"/>
        <w:ind w:left="426"/>
        <w:jc w:val="both"/>
        <w:rPr>
          <w:color w:val="993366"/>
          <w:sz w:val="20"/>
          <w:szCs w:val="20"/>
        </w:rPr>
      </w:pPr>
      <w:r w:rsidRPr="00A84811">
        <w:rPr>
          <w:color w:val="993366"/>
          <w:sz w:val="20"/>
          <w:szCs w:val="20"/>
        </w:rPr>
        <w:t>‘Singing’ shows a drop in last 12 month activity from 15% in 2013 to 10% in 2014. This activity was formerly measured on the TGI questionnaire as a single variable related to ‘Any singing’. The drop observed between 2013 and 2014 may therefore be attributable to the more speci</w:t>
      </w:r>
      <w:r w:rsidR="001374FE">
        <w:rPr>
          <w:color w:val="993366"/>
          <w:sz w:val="20"/>
          <w:szCs w:val="20"/>
        </w:rPr>
        <w:t xml:space="preserve">fic scope of the two new options </w:t>
      </w:r>
      <w:r w:rsidRPr="00A84811">
        <w:rPr>
          <w:color w:val="993366"/>
          <w:sz w:val="20"/>
          <w:szCs w:val="20"/>
        </w:rPr>
        <w:t>in 2014</w:t>
      </w:r>
    </w:p>
    <w:p w:rsidR="00A84811" w:rsidRPr="00A84811" w:rsidRDefault="00A84811" w:rsidP="00A84811">
      <w:pPr>
        <w:pStyle w:val="ListParagraph"/>
        <w:spacing w:after="0"/>
        <w:ind w:left="426"/>
        <w:jc w:val="both"/>
        <w:rPr>
          <w:color w:val="993366"/>
          <w:sz w:val="20"/>
          <w:szCs w:val="20"/>
        </w:rPr>
      </w:pPr>
    </w:p>
    <w:p w:rsidR="005E704F" w:rsidRPr="00436CCC" w:rsidRDefault="005E704F" w:rsidP="005E704F">
      <w:pPr>
        <w:pStyle w:val="ListParagraph"/>
        <w:numPr>
          <w:ilvl w:val="0"/>
          <w:numId w:val="12"/>
        </w:numPr>
        <w:spacing w:after="0"/>
        <w:ind w:left="426"/>
        <w:jc w:val="both"/>
        <w:rPr>
          <w:color w:val="993366"/>
          <w:sz w:val="20"/>
          <w:szCs w:val="20"/>
        </w:rPr>
      </w:pPr>
      <w:r w:rsidRPr="00436CCC">
        <w:rPr>
          <w:color w:val="993366"/>
          <w:sz w:val="20"/>
          <w:szCs w:val="20"/>
        </w:rPr>
        <w:t>In terms of comparison between TPAA: 2006 and AILF: 2014 – it is to be noted that the latter did not measure ‘Photography as an artistic activity (not family/hols)’; ‘Making artworks or animation on a computer’ or ‘Making films or videos as an artistic activity’.</w:t>
      </w:r>
    </w:p>
    <w:p w:rsidR="005E704F" w:rsidRPr="00436CCC" w:rsidRDefault="005E704F" w:rsidP="005E704F">
      <w:pPr>
        <w:pStyle w:val="ListParagraph"/>
        <w:spacing w:after="0"/>
        <w:ind w:left="426"/>
        <w:jc w:val="both"/>
        <w:rPr>
          <w:color w:val="993366"/>
          <w:sz w:val="20"/>
          <w:szCs w:val="20"/>
        </w:rPr>
      </w:pPr>
    </w:p>
    <w:p w:rsidR="005E704F" w:rsidRPr="00436CCC" w:rsidRDefault="005E704F" w:rsidP="005E704F">
      <w:pPr>
        <w:pStyle w:val="ListParagraph"/>
        <w:numPr>
          <w:ilvl w:val="0"/>
          <w:numId w:val="5"/>
        </w:numPr>
        <w:spacing w:after="0"/>
        <w:ind w:left="426" w:hanging="284"/>
        <w:jc w:val="both"/>
        <w:rPr>
          <w:color w:val="993366"/>
          <w:sz w:val="20"/>
          <w:szCs w:val="20"/>
        </w:rPr>
      </w:pPr>
      <w:r w:rsidRPr="00436CCC">
        <w:rPr>
          <w:color w:val="993366"/>
          <w:sz w:val="20"/>
          <w:szCs w:val="20"/>
        </w:rPr>
        <w:t>As shown in Table 3.2, participation in artistic or creative activities is also measured on the Northern Ireland and Great Britain TGI studies. In both cases, levels of participation for each individual activity are comparable (i.e. +/- 1%). The only exception to this is “Any amateur drama or dancing”. This is measured as four different items on AILF: 2014 – and as one combined item in the other regions – and may therefore account for some of the observed difference here.</w:t>
      </w:r>
    </w:p>
    <w:p w:rsidR="005E704F" w:rsidRDefault="005E704F" w:rsidP="005E704F">
      <w:pPr>
        <w:spacing w:after="0"/>
        <w:jc w:val="both"/>
        <w:rPr>
          <w:sz w:val="20"/>
          <w:szCs w:val="20"/>
        </w:rPr>
      </w:pPr>
    </w:p>
    <w:tbl>
      <w:tblPr>
        <w:tblStyle w:val="LightList"/>
        <w:tblW w:w="4814" w:type="pct"/>
        <w:tblInd w:w="108" w:type="dxa"/>
        <w:tblLayout w:type="fixed"/>
        <w:tblLook w:val="0620" w:firstRow="1" w:lastRow="0" w:firstColumn="0" w:lastColumn="0" w:noHBand="1" w:noVBand="1"/>
      </w:tblPr>
      <w:tblGrid>
        <w:gridCol w:w="4257"/>
        <w:gridCol w:w="993"/>
        <w:gridCol w:w="989"/>
        <w:gridCol w:w="1135"/>
        <w:gridCol w:w="292"/>
        <w:gridCol w:w="982"/>
      </w:tblGrid>
      <w:tr w:rsidR="005E704F" w:rsidTr="005E704F">
        <w:trPr>
          <w:cnfStyle w:val="100000000000" w:firstRow="1" w:lastRow="0" w:firstColumn="0" w:lastColumn="0" w:oddVBand="0" w:evenVBand="0" w:oddHBand="0" w:evenHBand="0" w:firstRowFirstColumn="0" w:firstRowLastColumn="0" w:lastRowFirstColumn="0" w:lastRowLastColumn="0"/>
          <w:trHeight w:val="445"/>
        </w:trPr>
        <w:tc>
          <w:tcPr>
            <w:tcW w:w="2461" w:type="pct"/>
            <w:tcBorders>
              <w:top w:val="single" w:sz="4" w:space="0" w:color="7F7F7F" w:themeColor="text1" w:themeTint="80"/>
              <w:left w:val="single" w:sz="4" w:space="0" w:color="7F7F7F" w:themeColor="text1" w:themeTint="80"/>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rPr>
                <w:sz w:val="18"/>
                <w:szCs w:val="18"/>
              </w:rPr>
            </w:pPr>
            <w:r>
              <w:rPr>
                <w:sz w:val="18"/>
                <w:szCs w:val="18"/>
              </w:rPr>
              <w:t>TABLE 3.1:</w:t>
            </w:r>
          </w:p>
        </w:tc>
        <w:tc>
          <w:tcPr>
            <w:tcW w:w="1802" w:type="pct"/>
            <w:gridSpan w:val="3"/>
            <w:tcBorders>
              <w:top w:val="single" w:sz="4" w:space="0" w:color="7F7F7F" w:themeColor="text1" w:themeTint="80"/>
              <w:left w:val="dotted" w:sz="4" w:space="0" w:color="auto"/>
              <w:bottom w:val="single" w:sz="4" w:space="0" w:color="7F7F7F" w:themeColor="text1" w:themeTint="80"/>
              <w:right w:val="single" w:sz="4" w:space="0" w:color="7F7F7F" w:themeColor="text1" w:themeTint="80"/>
            </w:tcBorders>
            <w:shd w:val="clear" w:color="auto" w:fill="AEAAAA" w:themeFill="background2" w:themeFillShade="BF"/>
            <w:vAlign w:val="bottom"/>
          </w:tcPr>
          <w:p w:rsidR="005E704F" w:rsidRDefault="005E704F" w:rsidP="005E704F">
            <w:pPr>
              <w:jc w:val="center"/>
              <w:rPr>
                <w:sz w:val="18"/>
                <w:szCs w:val="18"/>
              </w:rPr>
            </w:pPr>
            <w:r>
              <w:rPr>
                <w:sz w:val="18"/>
                <w:szCs w:val="18"/>
              </w:rPr>
              <w:t>BASE: All Adults 15+</w:t>
            </w:r>
          </w:p>
        </w:tc>
        <w:tc>
          <w:tcPr>
            <w:tcW w:w="169" w:type="pct"/>
            <w:tcBorders>
              <w:top w:val="nil"/>
              <w:left w:val="single" w:sz="4" w:space="0" w:color="7F7F7F" w:themeColor="text1" w:themeTint="80"/>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tcPr>
          <w:p w:rsidR="005E704F" w:rsidRPr="00B1537F" w:rsidRDefault="005E704F" w:rsidP="005E704F">
            <w:pPr>
              <w:jc w:val="center"/>
              <w:rPr>
                <w:sz w:val="18"/>
                <w:szCs w:val="18"/>
              </w:rPr>
            </w:pPr>
          </w:p>
        </w:tc>
      </w:tr>
      <w:tr w:rsidR="005E704F" w:rsidTr="005E704F">
        <w:tc>
          <w:tcPr>
            <w:tcW w:w="2461" w:type="pct"/>
            <w:tcBorders>
              <w:top w:val="single" w:sz="4" w:space="0" w:color="7F7F7F" w:themeColor="text1" w:themeTint="80"/>
              <w:left w:val="single" w:sz="4" w:space="0" w:color="7F7F7F" w:themeColor="text1" w:themeTint="80"/>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r>
              <w:rPr>
                <w:b/>
                <w:color w:val="FFFFFF" w:themeColor="background1"/>
                <w:sz w:val="18"/>
                <w:szCs w:val="18"/>
              </w:rPr>
              <w:t>Artistic or Creative Activities:</w:t>
            </w:r>
          </w:p>
        </w:tc>
        <w:tc>
          <w:tcPr>
            <w:tcW w:w="574"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1776C4" w:rsidRDefault="005E704F" w:rsidP="005E704F">
            <w:pPr>
              <w:jc w:val="center"/>
              <w:rPr>
                <w:b/>
                <w:szCs w:val="16"/>
              </w:rPr>
            </w:pPr>
            <w:r w:rsidRPr="001776C4">
              <w:rPr>
                <w:b/>
                <w:szCs w:val="16"/>
              </w:rPr>
              <w:t>TGI 2012</w:t>
            </w:r>
          </w:p>
        </w:tc>
        <w:tc>
          <w:tcPr>
            <w:tcW w:w="572"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1776C4" w:rsidRDefault="005E704F" w:rsidP="005E704F">
            <w:pPr>
              <w:jc w:val="center"/>
              <w:rPr>
                <w:b/>
                <w:szCs w:val="16"/>
              </w:rPr>
            </w:pPr>
            <w:r w:rsidRPr="001776C4">
              <w:rPr>
                <w:b/>
                <w:szCs w:val="16"/>
              </w:rPr>
              <w:t>TGI 2013</w:t>
            </w:r>
          </w:p>
        </w:tc>
        <w:tc>
          <w:tcPr>
            <w:tcW w:w="656" w:type="pct"/>
            <w:tcBorders>
              <w:top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vAlign w:val="bottom"/>
          </w:tcPr>
          <w:p w:rsidR="005E704F" w:rsidRPr="001776C4" w:rsidRDefault="005E704F" w:rsidP="005E704F">
            <w:pPr>
              <w:jc w:val="center"/>
              <w:rPr>
                <w:b/>
                <w:szCs w:val="16"/>
              </w:rPr>
            </w:pPr>
            <w:r w:rsidRPr="001776C4">
              <w:rPr>
                <w:b/>
                <w:szCs w:val="16"/>
              </w:rPr>
              <w:t>AILF: 2014</w:t>
            </w:r>
          </w:p>
        </w:tc>
        <w:tc>
          <w:tcPr>
            <w:tcW w:w="169" w:type="pct"/>
            <w:tcBorders>
              <w:top w:val="nil"/>
              <w:left w:val="single" w:sz="4" w:space="0" w:color="7F7F7F" w:themeColor="text1" w:themeTint="80"/>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568"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tcPr>
          <w:p w:rsidR="005E704F" w:rsidRPr="002378E2" w:rsidRDefault="005E704F" w:rsidP="005E704F">
            <w:pPr>
              <w:jc w:val="center"/>
              <w:rPr>
                <w:b/>
                <w:sz w:val="18"/>
                <w:szCs w:val="18"/>
              </w:rPr>
            </w:pPr>
            <w:r>
              <w:rPr>
                <w:b/>
                <w:szCs w:val="16"/>
              </w:rPr>
              <w:t>TPAA 06</w:t>
            </w:r>
          </w:p>
        </w:tc>
      </w:tr>
      <w:tr w:rsidR="005E704F" w:rsidTr="005E704F">
        <w:tc>
          <w:tcPr>
            <w:tcW w:w="2461" w:type="pct"/>
            <w:tcBorders>
              <w:top w:val="single" w:sz="4" w:space="0" w:color="808080" w:themeColor="background1" w:themeShade="80"/>
              <w:left w:val="single" w:sz="4" w:space="0" w:color="808080" w:themeColor="background1" w:themeShade="80"/>
              <w:bottom w:val="single" w:sz="4" w:space="0" w:color="808080" w:themeColor="background1" w:themeShade="80"/>
              <w:right w:val="dotted" w:sz="4" w:space="0" w:color="auto"/>
            </w:tcBorders>
            <w:shd w:val="clear" w:color="auto" w:fill="F7CAAC" w:themeFill="accent2" w:themeFillTint="66"/>
            <w:vAlign w:val="center"/>
          </w:tcPr>
          <w:p w:rsidR="005E704F" w:rsidRPr="007D25CF" w:rsidRDefault="005E704F" w:rsidP="005E704F">
            <w:pPr>
              <w:rPr>
                <w:i/>
                <w:szCs w:val="16"/>
              </w:rPr>
            </w:pPr>
            <w:r>
              <w:rPr>
                <w:i/>
                <w:szCs w:val="16"/>
              </w:rPr>
              <w:t>Any Regular Participation:</w:t>
            </w:r>
          </w:p>
        </w:tc>
        <w:tc>
          <w:tcPr>
            <w:tcW w:w="574" w:type="pct"/>
            <w:tcBorders>
              <w:top w:val="single" w:sz="4" w:space="0" w:color="808080" w:themeColor="background1" w:themeShade="80"/>
              <w:left w:val="dotted" w:sz="4" w:space="0" w:color="auto"/>
              <w:bottom w:val="single" w:sz="4" w:space="0" w:color="808080" w:themeColor="background1" w:themeShade="80"/>
            </w:tcBorders>
            <w:shd w:val="clear" w:color="auto" w:fill="F7CAAC" w:themeFill="accent2" w:themeFillTint="66"/>
          </w:tcPr>
          <w:p w:rsidR="005E704F" w:rsidRDefault="005E704F" w:rsidP="005E704F">
            <w:pPr>
              <w:jc w:val="center"/>
              <w:rPr>
                <w:sz w:val="18"/>
                <w:szCs w:val="18"/>
              </w:rPr>
            </w:pPr>
          </w:p>
        </w:tc>
        <w:tc>
          <w:tcPr>
            <w:tcW w:w="572" w:type="pct"/>
            <w:tcBorders>
              <w:top w:val="single" w:sz="4" w:space="0" w:color="808080" w:themeColor="background1" w:themeShade="80"/>
              <w:bottom w:val="single" w:sz="4" w:space="0" w:color="808080" w:themeColor="background1" w:themeShade="80"/>
            </w:tcBorders>
            <w:shd w:val="clear" w:color="auto" w:fill="F7CAAC" w:themeFill="accent2" w:themeFillTint="66"/>
          </w:tcPr>
          <w:p w:rsidR="005E704F" w:rsidRDefault="005E704F" w:rsidP="005E704F"/>
        </w:tc>
        <w:tc>
          <w:tcPr>
            <w:tcW w:w="656"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vAlign w:val="center"/>
          </w:tcPr>
          <w:p w:rsidR="005E704F" w:rsidRDefault="005E704F" w:rsidP="005E704F">
            <w:pPr>
              <w:jc w:val="center"/>
              <w:rPr>
                <w:sz w:val="18"/>
                <w:szCs w:val="18"/>
              </w:rPr>
            </w:pP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rsidR="005E704F" w:rsidRPr="0005726E" w:rsidRDefault="005E704F" w:rsidP="005E704F">
            <w:pPr>
              <w:jc w:val="center"/>
              <w:rPr>
                <w:rFonts w:eastAsia="Calibri"/>
                <w:sz w:val="18"/>
                <w:szCs w:val="18"/>
              </w:rPr>
            </w:pPr>
          </w:p>
        </w:tc>
      </w:tr>
      <w:tr w:rsidR="005E704F" w:rsidTr="005E704F">
        <w:tc>
          <w:tcPr>
            <w:tcW w:w="2461" w:type="pct"/>
            <w:tcBorders>
              <w:top w:val="single" w:sz="4" w:space="0" w:color="808080" w:themeColor="background1" w:themeShade="80"/>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Drawing/painting/sculpting</w:t>
            </w:r>
          </w:p>
        </w:tc>
        <w:tc>
          <w:tcPr>
            <w:tcW w:w="574" w:type="pct"/>
            <w:tcBorders>
              <w:top w:val="single" w:sz="4" w:space="0" w:color="808080" w:themeColor="background1" w:themeShade="80"/>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t>5</w:t>
            </w:r>
            <w:r w:rsidRPr="00CB54DF">
              <w:t>%</w:t>
            </w:r>
          </w:p>
        </w:tc>
        <w:tc>
          <w:tcPr>
            <w:tcW w:w="572" w:type="pct"/>
            <w:tcBorders>
              <w:top w:val="single" w:sz="4" w:space="0" w:color="808080" w:themeColor="background1" w:themeShade="80"/>
              <w:bottom w:val="dotted" w:sz="4" w:space="0" w:color="AEAAAA" w:themeColor="background2" w:themeShade="BF"/>
            </w:tcBorders>
            <w:shd w:val="clear" w:color="auto" w:fill="auto"/>
            <w:vAlign w:val="center"/>
          </w:tcPr>
          <w:p w:rsidR="005E704F" w:rsidRPr="00CB54DF" w:rsidRDefault="005E704F" w:rsidP="005E704F">
            <w:pPr>
              <w:jc w:val="center"/>
            </w:pPr>
            <w:r>
              <w:t>5</w:t>
            </w:r>
            <w:r w:rsidRPr="00CB54DF">
              <w:t>%</w:t>
            </w:r>
          </w:p>
        </w:tc>
        <w:tc>
          <w:tcPr>
            <w:tcW w:w="656" w:type="pct"/>
            <w:tcBorders>
              <w:top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5</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single" w:sz="4" w:space="0" w:color="808080" w:themeColor="background1" w:themeShade="80"/>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Sing in a choir</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4</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singing to an audience or rehearsing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3</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nil"/>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singing (summary)</w:t>
            </w:r>
          </w:p>
        </w:tc>
        <w:tc>
          <w:tcPr>
            <w:tcW w:w="574" w:type="pct"/>
            <w:tcBorders>
              <w:top w:val="nil"/>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t>8</w:t>
            </w:r>
            <w:r w:rsidRPr="00CB54DF">
              <w:t>%</w:t>
            </w:r>
          </w:p>
        </w:tc>
        <w:tc>
          <w:tcPr>
            <w:tcW w:w="572" w:type="pct"/>
            <w:tcBorders>
              <w:top w:val="nil"/>
              <w:bottom w:val="dotted" w:sz="4" w:space="0" w:color="AEAAAA" w:themeColor="background2" w:themeShade="BF"/>
            </w:tcBorders>
            <w:shd w:val="clear" w:color="auto" w:fill="auto"/>
            <w:vAlign w:val="center"/>
          </w:tcPr>
          <w:p w:rsidR="005E704F" w:rsidRPr="00CB54DF" w:rsidRDefault="005E704F" w:rsidP="005E704F">
            <w:pPr>
              <w:jc w:val="center"/>
            </w:pPr>
            <w:r>
              <w:t>8</w:t>
            </w:r>
            <w:r w:rsidRPr="00CB54DF">
              <w:t>%</w:t>
            </w:r>
          </w:p>
        </w:tc>
        <w:tc>
          <w:tcPr>
            <w:tcW w:w="656" w:type="pct"/>
            <w:tcBorders>
              <w:top w:val="nil"/>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A571EC" w:rsidRDefault="005E704F" w:rsidP="005E704F">
            <w:pPr>
              <w:jc w:val="center"/>
              <w:rPr>
                <w:i/>
                <w:szCs w:val="16"/>
              </w:rPr>
            </w:pPr>
            <w:r>
              <w:rPr>
                <w:i/>
                <w:szCs w:val="16"/>
              </w:rPr>
              <w:t>6</w:t>
            </w:r>
            <w:r w:rsidRPr="00A571EC">
              <w:rPr>
                <w:i/>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to an audience or rehearsing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A571EC" w:rsidRDefault="005E704F" w:rsidP="005E704F">
            <w:pPr>
              <w:jc w:val="center"/>
              <w:rPr>
                <w:szCs w:val="16"/>
              </w:rPr>
            </w:pPr>
            <w:r>
              <w:rPr>
                <w:szCs w:val="16"/>
              </w:rPr>
              <w:t>3</w:t>
            </w:r>
            <w:r w:rsidRPr="00A571EC">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for your own pleasure</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A571EC" w:rsidRDefault="005E704F" w:rsidP="005E704F">
            <w:pPr>
              <w:jc w:val="center"/>
              <w:rPr>
                <w:szCs w:val="16"/>
              </w:rPr>
            </w:pPr>
            <w:r>
              <w:rPr>
                <w:szCs w:val="16"/>
              </w:rPr>
              <w:t>6</w:t>
            </w:r>
            <w:r w:rsidRPr="00A571EC">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nil"/>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playing an instrument (summary)</w:t>
            </w:r>
          </w:p>
        </w:tc>
        <w:tc>
          <w:tcPr>
            <w:tcW w:w="574" w:type="pct"/>
            <w:tcBorders>
              <w:top w:val="nil"/>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t>7</w:t>
            </w:r>
            <w:r w:rsidRPr="00CB54DF">
              <w:t>%</w:t>
            </w:r>
          </w:p>
        </w:tc>
        <w:tc>
          <w:tcPr>
            <w:tcW w:w="572" w:type="pct"/>
            <w:tcBorders>
              <w:top w:val="nil"/>
              <w:bottom w:val="dotted" w:sz="4" w:space="0" w:color="AEAAAA" w:themeColor="background2" w:themeShade="BF"/>
            </w:tcBorders>
            <w:shd w:val="clear" w:color="auto" w:fill="auto"/>
            <w:vAlign w:val="center"/>
          </w:tcPr>
          <w:p w:rsidR="005E704F" w:rsidRPr="00CB54DF" w:rsidRDefault="005E704F" w:rsidP="005E704F">
            <w:pPr>
              <w:jc w:val="center"/>
            </w:pPr>
            <w:r>
              <w:t>5</w:t>
            </w:r>
            <w:r w:rsidRPr="00CB54DF">
              <w:t>%</w:t>
            </w:r>
          </w:p>
        </w:tc>
        <w:tc>
          <w:tcPr>
            <w:tcW w:w="656" w:type="pct"/>
            <w:tcBorders>
              <w:top w:val="nil"/>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A571EC" w:rsidRDefault="005E704F" w:rsidP="005E704F">
            <w:pPr>
              <w:jc w:val="center"/>
              <w:rPr>
                <w:szCs w:val="16"/>
              </w:rPr>
            </w:pPr>
            <w:r>
              <w:rPr>
                <w:szCs w:val="16"/>
              </w:rPr>
              <w:t>6</w:t>
            </w:r>
            <w:r w:rsidRPr="00A571EC">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rPr>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Performing or rehearsing in amateur drama</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2</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jc w:val="center"/>
              <w:rPr>
                <w:rFonts w:eastAsia="Calibri"/>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Set dancing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3</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jc w:val="center"/>
              <w:rPr>
                <w:rFonts w:eastAsia="Calibri"/>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Irish traditional/folk dancing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2</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jc w:val="center"/>
              <w:rPr>
                <w:rFonts w:eastAsia="Calibri"/>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dancing (not fitness class)</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CB54DF" w:rsidRDefault="005E704F" w:rsidP="005E704F">
            <w:pPr>
              <w:jc w:val="center"/>
            </w:pPr>
            <w:r w:rsidRPr="00CB54DF">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3</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D0CECE" w:themeFill="background2" w:themeFillShade="E6"/>
          </w:tcPr>
          <w:p w:rsidR="005E704F" w:rsidRPr="0005726E" w:rsidRDefault="005E704F" w:rsidP="005E704F">
            <w:pPr>
              <w:jc w:val="center"/>
              <w:rPr>
                <w:rFonts w:eastAsia="Calibri"/>
                <w:sz w:val="18"/>
                <w:szCs w:val="18"/>
              </w:rPr>
            </w:pPr>
          </w:p>
        </w:tc>
      </w:tr>
      <w:tr w:rsidR="005E704F" w:rsidTr="005E704F">
        <w:tc>
          <w:tcPr>
            <w:tcW w:w="2461" w:type="pct"/>
            <w:tcBorders>
              <w:top w:val="dotted" w:sz="4" w:space="0" w:color="AEAAAA" w:themeColor="background2" w:themeShade="BF"/>
              <w:left w:val="single" w:sz="4" w:space="0" w:color="808080" w:themeColor="background1" w:themeShade="80"/>
              <w:bottom w:val="single" w:sz="4" w:space="0" w:color="808080" w:themeColor="background1" w:themeShade="80"/>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artistic activities</w:t>
            </w:r>
          </w:p>
        </w:tc>
        <w:tc>
          <w:tcPr>
            <w:tcW w:w="574" w:type="pct"/>
            <w:tcBorders>
              <w:top w:val="dotted" w:sz="4" w:space="0" w:color="AEAAAA" w:themeColor="background2" w:themeShade="BF"/>
              <w:left w:val="dotted" w:sz="4" w:space="0" w:color="auto"/>
              <w:bottom w:val="single" w:sz="4" w:space="0" w:color="808080" w:themeColor="background1" w:themeShade="80"/>
            </w:tcBorders>
            <w:shd w:val="clear" w:color="auto" w:fill="auto"/>
            <w:vAlign w:val="center"/>
          </w:tcPr>
          <w:p w:rsidR="005E704F" w:rsidRPr="00CB54DF" w:rsidRDefault="005E704F" w:rsidP="005E704F">
            <w:pPr>
              <w:jc w:val="center"/>
            </w:pPr>
            <w:r>
              <w:t>3</w:t>
            </w:r>
            <w:r w:rsidRPr="00CB54DF">
              <w:t>%</w:t>
            </w:r>
          </w:p>
        </w:tc>
        <w:tc>
          <w:tcPr>
            <w:tcW w:w="572" w:type="pct"/>
            <w:tcBorders>
              <w:top w:val="dotted" w:sz="4" w:space="0" w:color="AEAAAA" w:themeColor="background2" w:themeShade="BF"/>
              <w:bottom w:val="single" w:sz="4" w:space="0" w:color="808080" w:themeColor="background1" w:themeShade="80"/>
            </w:tcBorders>
            <w:shd w:val="clear" w:color="auto" w:fill="auto"/>
            <w:vAlign w:val="center"/>
          </w:tcPr>
          <w:p w:rsidR="005E704F" w:rsidRPr="00CB54DF" w:rsidRDefault="005E704F" w:rsidP="005E704F">
            <w:pPr>
              <w:jc w:val="center"/>
            </w:pPr>
            <w:r>
              <w:t>3</w:t>
            </w:r>
            <w:r w:rsidRPr="00CB54DF">
              <w:t>%</w:t>
            </w:r>
          </w:p>
        </w:tc>
        <w:tc>
          <w:tcPr>
            <w:tcW w:w="656" w:type="pct"/>
            <w:tcBorders>
              <w:top w:val="dotted" w:sz="4" w:space="0" w:color="AEAAAA" w:themeColor="background2" w:themeShade="BF"/>
              <w:bottom w:val="single" w:sz="4" w:space="0" w:color="808080" w:themeColor="background1" w:themeShade="80"/>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3</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rsidR="005E704F" w:rsidRPr="0005726E" w:rsidRDefault="005E704F" w:rsidP="005E704F">
            <w:pPr>
              <w:jc w:val="center"/>
              <w:rPr>
                <w:sz w:val="18"/>
                <w:szCs w:val="18"/>
              </w:rPr>
            </w:pPr>
          </w:p>
        </w:tc>
      </w:tr>
    </w:tbl>
    <w:p w:rsidR="005E704F" w:rsidRDefault="005E704F" w:rsidP="005E704F">
      <w:pPr>
        <w:spacing w:after="0"/>
        <w:jc w:val="both"/>
        <w:rPr>
          <w:sz w:val="20"/>
          <w:szCs w:val="20"/>
        </w:rPr>
      </w:pPr>
    </w:p>
    <w:tbl>
      <w:tblPr>
        <w:tblStyle w:val="LightList"/>
        <w:tblW w:w="4814" w:type="pct"/>
        <w:tblInd w:w="108" w:type="dxa"/>
        <w:tblLayout w:type="fixed"/>
        <w:tblLook w:val="0620" w:firstRow="1" w:lastRow="0" w:firstColumn="0" w:lastColumn="0" w:noHBand="1" w:noVBand="1"/>
      </w:tblPr>
      <w:tblGrid>
        <w:gridCol w:w="4257"/>
        <w:gridCol w:w="993"/>
        <w:gridCol w:w="989"/>
        <w:gridCol w:w="1135"/>
        <w:gridCol w:w="292"/>
        <w:gridCol w:w="982"/>
      </w:tblGrid>
      <w:tr w:rsidR="005E704F" w:rsidRPr="002378E2" w:rsidTr="005E704F">
        <w:trPr>
          <w:cnfStyle w:val="100000000000" w:firstRow="1" w:lastRow="0" w:firstColumn="0" w:lastColumn="0" w:oddVBand="0" w:evenVBand="0" w:oddHBand="0" w:evenHBand="0" w:firstRowFirstColumn="0" w:firstRowLastColumn="0" w:lastRowFirstColumn="0" w:lastRowLastColumn="0"/>
        </w:trPr>
        <w:tc>
          <w:tcPr>
            <w:tcW w:w="2461" w:type="pct"/>
            <w:tcBorders>
              <w:top w:val="single" w:sz="4" w:space="0" w:color="7F7F7F" w:themeColor="text1" w:themeTint="80"/>
              <w:left w:val="single" w:sz="4" w:space="0" w:color="7F7F7F" w:themeColor="text1" w:themeTint="80"/>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val="0"/>
                <w:sz w:val="18"/>
                <w:szCs w:val="18"/>
              </w:rPr>
            </w:pPr>
            <w:r>
              <w:rPr>
                <w:sz w:val="18"/>
                <w:szCs w:val="18"/>
              </w:rPr>
              <w:t>Artistic or Creative Activities:</w:t>
            </w:r>
          </w:p>
        </w:tc>
        <w:tc>
          <w:tcPr>
            <w:tcW w:w="574"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D953AC" w:rsidRDefault="005E704F" w:rsidP="005E704F">
            <w:pPr>
              <w:jc w:val="center"/>
              <w:rPr>
                <w:b w:val="0"/>
                <w:color w:val="auto"/>
                <w:szCs w:val="16"/>
              </w:rPr>
            </w:pPr>
            <w:r w:rsidRPr="00D953AC">
              <w:rPr>
                <w:color w:val="auto"/>
                <w:szCs w:val="16"/>
              </w:rPr>
              <w:t>TGI 2012</w:t>
            </w:r>
          </w:p>
        </w:tc>
        <w:tc>
          <w:tcPr>
            <w:tcW w:w="572"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D953AC" w:rsidRDefault="005E704F" w:rsidP="005E704F">
            <w:pPr>
              <w:jc w:val="center"/>
              <w:rPr>
                <w:b w:val="0"/>
                <w:color w:val="auto"/>
                <w:szCs w:val="16"/>
              </w:rPr>
            </w:pPr>
            <w:r w:rsidRPr="00D953AC">
              <w:rPr>
                <w:color w:val="auto"/>
                <w:szCs w:val="16"/>
              </w:rPr>
              <w:t>TGI 2013</w:t>
            </w:r>
          </w:p>
        </w:tc>
        <w:tc>
          <w:tcPr>
            <w:tcW w:w="656" w:type="pct"/>
            <w:tcBorders>
              <w:top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vAlign w:val="bottom"/>
          </w:tcPr>
          <w:p w:rsidR="005E704F" w:rsidRPr="00D953AC" w:rsidRDefault="005E704F" w:rsidP="005E704F">
            <w:pPr>
              <w:jc w:val="center"/>
              <w:rPr>
                <w:b w:val="0"/>
                <w:color w:val="auto"/>
                <w:szCs w:val="16"/>
              </w:rPr>
            </w:pPr>
            <w:r w:rsidRPr="00D953AC">
              <w:rPr>
                <w:color w:val="auto"/>
                <w:szCs w:val="16"/>
              </w:rPr>
              <w:t>AILF: 2014</w:t>
            </w:r>
          </w:p>
        </w:tc>
        <w:tc>
          <w:tcPr>
            <w:tcW w:w="169" w:type="pct"/>
            <w:tcBorders>
              <w:top w:val="nil"/>
              <w:left w:val="single" w:sz="4" w:space="0" w:color="7F7F7F" w:themeColor="text1" w:themeTint="80"/>
              <w:bottom w:val="nil"/>
              <w:right w:val="single" w:sz="4" w:space="0" w:color="7F7F7F" w:themeColor="text1" w:themeTint="80"/>
            </w:tcBorders>
            <w:shd w:val="clear" w:color="auto" w:fill="auto"/>
          </w:tcPr>
          <w:p w:rsidR="005E704F" w:rsidRPr="00D953AC" w:rsidRDefault="005E704F" w:rsidP="005E704F">
            <w:pPr>
              <w:rPr>
                <w:color w:val="auto"/>
                <w:sz w:val="18"/>
                <w:szCs w:val="18"/>
              </w:rPr>
            </w:pPr>
          </w:p>
        </w:tc>
        <w:tc>
          <w:tcPr>
            <w:tcW w:w="568"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tcPr>
          <w:p w:rsidR="005E704F" w:rsidRPr="00D953AC" w:rsidRDefault="005E704F" w:rsidP="005E704F">
            <w:pPr>
              <w:jc w:val="center"/>
              <w:rPr>
                <w:b w:val="0"/>
                <w:color w:val="auto"/>
                <w:sz w:val="18"/>
                <w:szCs w:val="18"/>
              </w:rPr>
            </w:pPr>
            <w:r w:rsidRPr="00D953AC">
              <w:rPr>
                <w:color w:val="auto"/>
                <w:szCs w:val="16"/>
              </w:rPr>
              <w:t>TPAA 06</w:t>
            </w:r>
          </w:p>
        </w:tc>
      </w:tr>
      <w:tr w:rsidR="005E704F" w:rsidRPr="0005726E" w:rsidTr="005E704F">
        <w:tc>
          <w:tcPr>
            <w:tcW w:w="2461" w:type="pct"/>
            <w:tcBorders>
              <w:top w:val="single" w:sz="4" w:space="0" w:color="808080" w:themeColor="background1" w:themeShade="80"/>
              <w:left w:val="single" w:sz="4" w:space="0" w:color="808080" w:themeColor="background1" w:themeShade="80"/>
              <w:bottom w:val="single" w:sz="4" w:space="0" w:color="808080" w:themeColor="background1" w:themeShade="80"/>
              <w:right w:val="dotted" w:sz="4" w:space="0" w:color="auto"/>
            </w:tcBorders>
            <w:shd w:val="clear" w:color="auto" w:fill="F7CAAC" w:themeFill="accent2" w:themeFillTint="66"/>
            <w:vAlign w:val="center"/>
          </w:tcPr>
          <w:p w:rsidR="005E704F" w:rsidRPr="007D25CF" w:rsidRDefault="005E704F" w:rsidP="005E704F">
            <w:pPr>
              <w:rPr>
                <w:i/>
                <w:szCs w:val="16"/>
              </w:rPr>
            </w:pPr>
            <w:r>
              <w:rPr>
                <w:i/>
                <w:szCs w:val="16"/>
              </w:rPr>
              <w:t>Any Last Year Participation:</w:t>
            </w:r>
          </w:p>
        </w:tc>
        <w:tc>
          <w:tcPr>
            <w:tcW w:w="574" w:type="pct"/>
            <w:tcBorders>
              <w:top w:val="single" w:sz="4" w:space="0" w:color="808080" w:themeColor="background1" w:themeShade="80"/>
              <w:left w:val="dotted" w:sz="4" w:space="0" w:color="auto"/>
              <w:bottom w:val="single" w:sz="4" w:space="0" w:color="808080" w:themeColor="background1" w:themeShade="80"/>
            </w:tcBorders>
            <w:shd w:val="clear" w:color="auto" w:fill="F7CAAC" w:themeFill="accent2" w:themeFillTint="66"/>
          </w:tcPr>
          <w:p w:rsidR="005E704F" w:rsidRDefault="005E704F" w:rsidP="005E704F">
            <w:pPr>
              <w:jc w:val="center"/>
              <w:rPr>
                <w:sz w:val="18"/>
                <w:szCs w:val="18"/>
              </w:rPr>
            </w:pPr>
          </w:p>
        </w:tc>
        <w:tc>
          <w:tcPr>
            <w:tcW w:w="572" w:type="pct"/>
            <w:tcBorders>
              <w:top w:val="single" w:sz="4" w:space="0" w:color="808080" w:themeColor="background1" w:themeShade="80"/>
              <w:bottom w:val="single" w:sz="4" w:space="0" w:color="808080" w:themeColor="background1" w:themeShade="80"/>
            </w:tcBorders>
            <w:shd w:val="clear" w:color="auto" w:fill="F7CAAC" w:themeFill="accent2" w:themeFillTint="66"/>
          </w:tcPr>
          <w:p w:rsidR="005E704F" w:rsidRDefault="005E704F" w:rsidP="005E704F"/>
        </w:tc>
        <w:tc>
          <w:tcPr>
            <w:tcW w:w="656"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vAlign w:val="center"/>
          </w:tcPr>
          <w:p w:rsidR="005E704F" w:rsidRDefault="005E704F" w:rsidP="005E704F">
            <w:pPr>
              <w:jc w:val="center"/>
              <w:rPr>
                <w:sz w:val="18"/>
                <w:szCs w:val="18"/>
              </w:rPr>
            </w:pP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rsidR="005E704F" w:rsidRPr="0005726E" w:rsidRDefault="005E704F" w:rsidP="005E704F">
            <w:pPr>
              <w:jc w:val="center"/>
              <w:rPr>
                <w:rFonts w:eastAsia="Calibri"/>
                <w:sz w:val="18"/>
                <w:szCs w:val="18"/>
              </w:rPr>
            </w:pPr>
          </w:p>
        </w:tc>
      </w:tr>
      <w:tr w:rsidR="005E704F" w:rsidRPr="0005726E" w:rsidTr="005E704F">
        <w:tc>
          <w:tcPr>
            <w:tcW w:w="2461" w:type="pct"/>
            <w:tcBorders>
              <w:top w:val="single" w:sz="4" w:space="0" w:color="808080" w:themeColor="background1" w:themeShade="80"/>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Drawing/painting/sculpting</w:t>
            </w:r>
          </w:p>
        </w:tc>
        <w:tc>
          <w:tcPr>
            <w:tcW w:w="574" w:type="pct"/>
            <w:tcBorders>
              <w:top w:val="single" w:sz="4" w:space="0" w:color="808080" w:themeColor="background1" w:themeShade="80"/>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12</w:t>
            </w:r>
            <w:r w:rsidRPr="004306BA">
              <w:rPr>
                <w:szCs w:val="16"/>
              </w:rPr>
              <w:t>%</w:t>
            </w:r>
          </w:p>
        </w:tc>
        <w:tc>
          <w:tcPr>
            <w:tcW w:w="572" w:type="pct"/>
            <w:tcBorders>
              <w:top w:val="single" w:sz="4" w:space="0" w:color="808080" w:themeColor="background1" w:themeShade="80"/>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12</w:t>
            </w:r>
            <w:r w:rsidRPr="004306BA">
              <w:rPr>
                <w:szCs w:val="16"/>
              </w:rPr>
              <w:t>%</w:t>
            </w:r>
          </w:p>
        </w:tc>
        <w:tc>
          <w:tcPr>
            <w:tcW w:w="656" w:type="pct"/>
            <w:tcBorders>
              <w:top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14</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single" w:sz="4" w:space="0" w:color="808080" w:themeColor="background1" w:themeShade="80"/>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6%</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Sing in a choir</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8</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5%</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singing to an audience or rehearsing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5</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3%</w:t>
            </w:r>
          </w:p>
        </w:tc>
      </w:tr>
      <w:tr w:rsidR="005E704F" w:rsidRPr="0005726E" w:rsidTr="005E704F">
        <w:tc>
          <w:tcPr>
            <w:tcW w:w="2461" w:type="pct"/>
            <w:tcBorders>
              <w:top w:val="nil"/>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singing (summary)</w:t>
            </w:r>
          </w:p>
        </w:tc>
        <w:tc>
          <w:tcPr>
            <w:tcW w:w="574" w:type="pct"/>
            <w:tcBorders>
              <w:top w:val="nil"/>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15</w:t>
            </w:r>
            <w:r w:rsidRPr="004306BA">
              <w:rPr>
                <w:szCs w:val="16"/>
              </w:rPr>
              <w:t>%</w:t>
            </w:r>
          </w:p>
        </w:tc>
        <w:tc>
          <w:tcPr>
            <w:tcW w:w="572" w:type="pct"/>
            <w:tcBorders>
              <w:top w:val="nil"/>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15</w:t>
            </w:r>
            <w:r w:rsidRPr="004306BA">
              <w:rPr>
                <w:szCs w:val="16"/>
              </w:rPr>
              <w:t>%</w:t>
            </w:r>
          </w:p>
        </w:tc>
        <w:tc>
          <w:tcPr>
            <w:tcW w:w="656" w:type="pct"/>
            <w:tcBorders>
              <w:top w:val="nil"/>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10</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to an audience or rehearsing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6</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4%</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for your own pleasure</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11</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8%</w:t>
            </w:r>
          </w:p>
        </w:tc>
      </w:tr>
      <w:tr w:rsidR="005E704F" w:rsidRPr="0005726E" w:rsidTr="005E704F">
        <w:tc>
          <w:tcPr>
            <w:tcW w:w="2461" w:type="pct"/>
            <w:tcBorders>
              <w:top w:val="nil"/>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playing an instrument (summary)</w:t>
            </w:r>
          </w:p>
        </w:tc>
        <w:tc>
          <w:tcPr>
            <w:tcW w:w="574" w:type="pct"/>
            <w:tcBorders>
              <w:top w:val="nil"/>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13</w:t>
            </w:r>
            <w:r w:rsidRPr="004306BA">
              <w:rPr>
                <w:szCs w:val="16"/>
              </w:rPr>
              <w:t>%</w:t>
            </w:r>
          </w:p>
        </w:tc>
        <w:tc>
          <w:tcPr>
            <w:tcW w:w="572" w:type="pct"/>
            <w:tcBorders>
              <w:top w:val="nil"/>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Pr>
                <w:szCs w:val="16"/>
              </w:rPr>
              <w:t>11</w:t>
            </w:r>
            <w:r w:rsidRPr="004306BA">
              <w:rPr>
                <w:szCs w:val="16"/>
              </w:rPr>
              <w:t>%</w:t>
            </w:r>
          </w:p>
        </w:tc>
        <w:tc>
          <w:tcPr>
            <w:tcW w:w="656" w:type="pct"/>
            <w:tcBorders>
              <w:top w:val="nil"/>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12</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Performing or rehearsing in amateur drama</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4</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rFonts w:eastAsia="Calibri"/>
                <w:sz w:val="18"/>
                <w:szCs w:val="18"/>
              </w:rPr>
            </w:pPr>
            <w:r>
              <w:rPr>
                <w:rFonts w:eastAsia="Calibri"/>
                <w:sz w:val="18"/>
                <w:szCs w:val="18"/>
              </w:rPr>
              <w:t>4%</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Set dancing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7</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rFonts w:eastAsia="Calibri"/>
                <w:sz w:val="18"/>
                <w:szCs w:val="18"/>
              </w:rPr>
            </w:pPr>
            <w:r>
              <w:rPr>
                <w:rFonts w:eastAsia="Calibri"/>
                <w:sz w:val="18"/>
                <w:szCs w:val="18"/>
              </w:rPr>
              <w:t>5%</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Irish traditional/folk dancing</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5</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rFonts w:eastAsia="Calibri"/>
                <w:sz w:val="18"/>
                <w:szCs w:val="18"/>
              </w:rPr>
            </w:pPr>
            <w:r>
              <w:rPr>
                <w:rFonts w:eastAsia="Calibri"/>
                <w:sz w:val="18"/>
                <w:szCs w:val="18"/>
              </w:rPr>
              <w:t>5%</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dancing (not fitness class)</w:t>
            </w:r>
          </w:p>
        </w:tc>
        <w:tc>
          <w:tcPr>
            <w:tcW w:w="574" w:type="pct"/>
            <w:tcBorders>
              <w:top w:val="dotted" w:sz="4" w:space="0" w:color="AEAAAA" w:themeColor="background2" w:themeShade="BF"/>
              <w:left w:val="dotted" w:sz="4" w:space="0" w:color="auto"/>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572" w:type="pct"/>
            <w:tcBorders>
              <w:top w:val="dotted" w:sz="4" w:space="0" w:color="AEAAAA" w:themeColor="background2" w:themeShade="BF"/>
              <w:bottom w:val="dotted" w:sz="4" w:space="0" w:color="AEAAAA" w:themeColor="background2" w:themeShade="BF"/>
            </w:tcBorders>
            <w:shd w:val="clear" w:color="auto" w:fill="auto"/>
            <w:vAlign w:val="center"/>
          </w:tcPr>
          <w:p w:rsidR="005E704F" w:rsidRPr="004306BA" w:rsidRDefault="005E704F" w:rsidP="005E704F">
            <w:pPr>
              <w:jc w:val="center"/>
              <w:rPr>
                <w:szCs w:val="16"/>
              </w:rPr>
            </w:pPr>
            <w:r w:rsidRPr="004306BA">
              <w:rPr>
                <w:szCs w:val="16"/>
              </w:rPr>
              <w:t>-</w:t>
            </w:r>
          </w:p>
        </w:tc>
        <w:tc>
          <w:tcPr>
            <w:tcW w:w="656" w:type="pct"/>
            <w:tcBorders>
              <w:top w:val="dotted" w:sz="4" w:space="0" w:color="AEAAAA" w:themeColor="background2" w:themeShade="BF"/>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8</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rFonts w:eastAsia="Calibri"/>
                <w:sz w:val="18"/>
                <w:szCs w:val="18"/>
              </w:rPr>
            </w:pPr>
            <w:r>
              <w:rPr>
                <w:rFonts w:eastAsia="Calibri"/>
                <w:sz w:val="18"/>
                <w:szCs w:val="18"/>
              </w:rPr>
              <w:t>8%</w:t>
            </w:r>
          </w:p>
        </w:tc>
      </w:tr>
      <w:tr w:rsidR="005E704F" w:rsidRPr="0005726E" w:rsidTr="005E704F">
        <w:tc>
          <w:tcPr>
            <w:tcW w:w="2461" w:type="pct"/>
            <w:tcBorders>
              <w:top w:val="dotted" w:sz="4" w:space="0" w:color="AEAAAA" w:themeColor="background2" w:themeShade="BF"/>
              <w:left w:val="single" w:sz="4" w:space="0" w:color="808080" w:themeColor="background1" w:themeShade="80"/>
              <w:bottom w:val="single" w:sz="4" w:space="0" w:color="808080" w:themeColor="background1" w:themeShade="80"/>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artistic activities</w:t>
            </w:r>
          </w:p>
        </w:tc>
        <w:tc>
          <w:tcPr>
            <w:tcW w:w="574" w:type="pct"/>
            <w:tcBorders>
              <w:top w:val="dotted" w:sz="4" w:space="0" w:color="AEAAAA" w:themeColor="background2" w:themeShade="BF"/>
              <w:left w:val="dotted" w:sz="4" w:space="0" w:color="auto"/>
              <w:bottom w:val="single" w:sz="4" w:space="0" w:color="808080" w:themeColor="background1" w:themeShade="80"/>
            </w:tcBorders>
            <w:shd w:val="clear" w:color="auto" w:fill="auto"/>
            <w:vAlign w:val="center"/>
          </w:tcPr>
          <w:p w:rsidR="005E704F" w:rsidRPr="004306BA" w:rsidRDefault="005E704F" w:rsidP="005E704F">
            <w:pPr>
              <w:jc w:val="center"/>
              <w:rPr>
                <w:szCs w:val="16"/>
              </w:rPr>
            </w:pPr>
            <w:r>
              <w:rPr>
                <w:szCs w:val="16"/>
              </w:rPr>
              <w:t>5</w:t>
            </w:r>
            <w:r w:rsidRPr="004306BA">
              <w:rPr>
                <w:szCs w:val="16"/>
              </w:rPr>
              <w:t>%</w:t>
            </w:r>
          </w:p>
        </w:tc>
        <w:tc>
          <w:tcPr>
            <w:tcW w:w="572" w:type="pct"/>
            <w:tcBorders>
              <w:top w:val="dotted" w:sz="4" w:space="0" w:color="AEAAAA" w:themeColor="background2" w:themeShade="BF"/>
              <w:bottom w:val="single" w:sz="4" w:space="0" w:color="808080" w:themeColor="background1" w:themeShade="80"/>
            </w:tcBorders>
            <w:shd w:val="clear" w:color="auto" w:fill="auto"/>
            <w:vAlign w:val="center"/>
          </w:tcPr>
          <w:p w:rsidR="005E704F" w:rsidRPr="004306BA" w:rsidRDefault="005E704F" w:rsidP="005E704F">
            <w:pPr>
              <w:jc w:val="center"/>
              <w:rPr>
                <w:szCs w:val="16"/>
              </w:rPr>
            </w:pPr>
            <w:r>
              <w:rPr>
                <w:szCs w:val="16"/>
              </w:rPr>
              <w:t>5</w:t>
            </w:r>
            <w:r w:rsidRPr="004306BA">
              <w:rPr>
                <w:szCs w:val="16"/>
              </w:rPr>
              <w:t>%</w:t>
            </w:r>
          </w:p>
        </w:tc>
        <w:tc>
          <w:tcPr>
            <w:tcW w:w="656" w:type="pct"/>
            <w:tcBorders>
              <w:top w:val="dotted" w:sz="4" w:space="0" w:color="AEAAAA" w:themeColor="background2" w:themeShade="BF"/>
              <w:bottom w:val="single" w:sz="4" w:space="0" w:color="808080" w:themeColor="background1" w:themeShade="80"/>
              <w:right w:val="single" w:sz="4" w:space="0" w:color="808080" w:themeColor="background1" w:themeShade="80"/>
            </w:tcBorders>
            <w:shd w:val="clear" w:color="auto" w:fill="FBE4D5" w:themeFill="accent2" w:themeFillTint="33"/>
            <w:vAlign w:val="center"/>
          </w:tcPr>
          <w:p w:rsidR="005E704F" w:rsidRPr="00CB54DF" w:rsidRDefault="005E704F" w:rsidP="005E704F">
            <w:pPr>
              <w:jc w:val="center"/>
              <w:rPr>
                <w:szCs w:val="16"/>
              </w:rPr>
            </w:pPr>
            <w:r>
              <w:rPr>
                <w:szCs w:val="16"/>
              </w:rPr>
              <w:t>6</w:t>
            </w:r>
            <w:r w:rsidRPr="00CB54DF">
              <w:rPr>
                <w:szCs w:val="16"/>
              </w:rPr>
              <w:t>%</w:t>
            </w:r>
          </w:p>
        </w:tc>
        <w:tc>
          <w:tcPr>
            <w:tcW w:w="169"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568" w:type="pct"/>
            <w:tcBorders>
              <w:top w:val="dotted" w:sz="4" w:space="0" w:color="AEAAAA" w:themeColor="background2"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BE4D5" w:themeFill="accent2" w:themeFillTint="33"/>
            <w:vAlign w:val="center"/>
          </w:tcPr>
          <w:p w:rsidR="005E704F" w:rsidRPr="0005726E" w:rsidRDefault="005E704F" w:rsidP="005E704F">
            <w:pPr>
              <w:jc w:val="center"/>
              <w:rPr>
                <w:sz w:val="18"/>
                <w:szCs w:val="18"/>
              </w:rPr>
            </w:pPr>
            <w:r>
              <w:rPr>
                <w:sz w:val="18"/>
                <w:szCs w:val="18"/>
              </w:rPr>
              <w:t>-</w:t>
            </w:r>
          </w:p>
        </w:tc>
      </w:tr>
    </w:tbl>
    <w:p w:rsidR="005E704F" w:rsidRDefault="005E704F" w:rsidP="005E704F">
      <w:pPr>
        <w:spacing w:after="0"/>
        <w:jc w:val="both"/>
        <w:rPr>
          <w:sz w:val="20"/>
          <w:szCs w:val="20"/>
        </w:rPr>
      </w:pPr>
    </w:p>
    <w:p w:rsidR="00882D28" w:rsidRDefault="00882D28" w:rsidP="005E704F">
      <w:pPr>
        <w:spacing w:after="0"/>
        <w:jc w:val="both"/>
        <w:rPr>
          <w:sz w:val="20"/>
          <w:szCs w:val="20"/>
        </w:rPr>
      </w:pPr>
    </w:p>
    <w:p w:rsidR="00882D28" w:rsidRDefault="00882D28" w:rsidP="005E704F">
      <w:pPr>
        <w:spacing w:after="0"/>
        <w:jc w:val="both"/>
        <w:rPr>
          <w:sz w:val="20"/>
          <w:szCs w:val="20"/>
        </w:rPr>
      </w:pPr>
    </w:p>
    <w:p w:rsidR="00882D28" w:rsidRDefault="00882D28" w:rsidP="005E704F">
      <w:pPr>
        <w:spacing w:after="0"/>
        <w:jc w:val="both"/>
        <w:rPr>
          <w:sz w:val="20"/>
          <w:szCs w:val="20"/>
        </w:rPr>
      </w:pPr>
    </w:p>
    <w:p w:rsidR="00882D28" w:rsidRDefault="00882D28"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A84811" w:rsidRDefault="00A84811"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27" o:spid="_x0000_s1109"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3b Participation –Overview of Results (continued)</w:t>
      </w:r>
      <w:r w:rsidRPr="00665A25">
        <w:rPr>
          <w:b/>
          <w:color w:val="993366"/>
          <w:sz w:val="20"/>
          <w:szCs w:val="20"/>
        </w:rPr>
        <w:t>:</w:t>
      </w:r>
    </w:p>
    <w:p w:rsidR="005E704F" w:rsidRDefault="005E704F" w:rsidP="005E704F">
      <w:pPr>
        <w:spacing w:after="0"/>
        <w:rPr>
          <w:sz w:val="20"/>
          <w:szCs w:val="20"/>
        </w:rPr>
      </w:pPr>
    </w:p>
    <w:tbl>
      <w:tblPr>
        <w:tblStyle w:val="LightList"/>
        <w:tblW w:w="4577" w:type="pct"/>
        <w:tblInd w:w="108" w:type="dxa"/>
        <w:tblLayout w:type="fixed"/>
        <w:tblLook w:val="0620" w:firstRow="1" w:lastRow="0" w:firstColumn="0" w:lastColumn="0" w:noHBand="1" w:noVBand="1"/>
      </w:tblPr>
      <w:tblGrid>
        <w:gridCol w:w="4262"/>
        <w:gridCol w:w="990"/>
        <w:gridCol w:w="421"/>
        <w:gridCol w:w="1131"/>
        <w:gridCol w:w="280"/>
        <w:gridCol w:w="1138"/>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592"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595959" w:themeColor="text1" w:themeTint="A6"/>
            </w:tcBorders>
            <w:shd w:val="clear" w:color="auto" w:fill="AEAAAA" w:themeFill="background2" w:themeFillShade="BF"/>
            <w:vAlign w:val="bottom"/>
          </w:tcPr>
          <w:p w:rsidR="005E704F" w:rsidRPr="00B1537F" w:rsidRDefault="005E704F" w:rsidP="005E704F">
            <w:pPr>
              <w:rPr>
                <w:b w:val="0"/>
                <w:sz w:val="18"/>
                <w:szCs w:val="18"/>
              </w:rPr>
            </w:pPr>
            <w:r w:rsidRPr="00805DC4">
              <w:rPr>
                <w:color w:val="auto"/>
                <w:sz w:val="18"/>
                <w:szCs w:val="18"/>
              </w:rPr>
              <w:t>Table 3.2:</w:t>
            </w:r>
            <w:r w:rsidRPr="00805DC4">
              <w:rPr>
                <w:b w:val="0"/>
                <w:color w:val="auto"/>
                <w:sz w:val="18"/>
                <w:szCs w:val="18"/>
              </w:rPr>
              <w:t xml:space="preserve"> </w:t>
            </w:r>
            <w:r>
              <w:rPr>
                <w:b w:val="0"/>
                <w:sz w:val="18"/>
                <w:szCs w:val="18"/>
              </w:rPr>
              <w:t>Artistic or Creative Activities:</w:t>
            </w:r>
          </w:p>
        </w:tc>
        <w:tc>
          <w:tcPr>
            <w:tcW w:w="602" w:type="pct"/>
            <w:tcBorders>
              <w:top w:val="single" w:sz="4" w:space="0" w:color="595959" w:themeColor="text1" w:themeTint="A6"/>
              <w:left w:val="single" w:sz="4" w:space="0" w:color="595959" w:themeColor="text1" w:themeTint="A6"/>
              <w:bottom w:val="single" w:sz="4" w:space="0" w:color="808080" w:themeColor="background1" w:themeShade="80"/>
              <w:right w:val="single" w:sz="4" w:space="0" w:color="595959" w:themeColor="text1" w:themeTint="A6"/>
            </w:tcBorders>
            <w:shd w:val="clear" w:color="auto" w:fill="AEAAAA" w:themeFill="background2" w:themeFillShade="BF"/>
            <w:vAlign w:val="bottom"/>
          </w:tcPr>
          <w:p w:rsidR="005E704F" w:rsidRPr="001776C4" w:rsidRDefault="005E704F" w:rsidP="005E704F">
            <w:pPr>
              <w:jc w:val="center"/>
              <w:rPr>
                <w:b w:val="0"/>
                <w:szCs w:val="16"/>
              </w:rPr>
            </w:pPr>
            <w:r w:rsidRPr="001776C4">
              <w:rPr>
                <w:b w:val="0"/>
                <w:szCs w:val="16"/>
              </w:rPr>
              <w:t>AILF: 2014</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bottom"/>
          </w:tcPr>
          <w:p w:rsidR="005E704F" w:rsidRPr="001776C4" w:rsidRDefault="005E704F" w:rsidP="005E704F">
            <w:pPr>
              <w:jc w:val="center"/>
              <w:rPr>
                <w:b w:val="0"/>
                <w:szCs w:val="16"/>
              </w:rPr>
            </w:pPr>
          </w:p>
        </w:tc>
        <w:tc>
          <w:tcPr>
            <w:tcW w:w="688" w:type="pct"/>
            <w:tcBorders>
              <w:top w:val="single" w:sz="4" w:space="0" w:color="595959" w:themeColor="text1" w:themeTint="A6"/>
              <w:left w:val="single" w:sz="4" w:space="0" w:color="595959" w:themeColor="text1" w:themeTint="A6"/>
              <w:bottom w:val="single" w:sz="4" w:space="0" w:color="808080" w:themeColor="background1" w:themeShade="80"/>
              <w:right w:val="single" w:sz="4" w:space="0" w:color="595959" w:themeColor="text1" w:themeTint="A6"/>
            </w:tcBorders>
            <w:shd w:val="clear" w:color="auto" w:fill="AEAAAA" w:themeFill="background2" w:themeFillShade="BF"/>
            <w:vAlign w:val="bottom"/>
          </w:tcPr>
          <w:p w:rsidR="005E704F" w:rsidRDefault="005E704F" w:rsidP="005E704F">
            <w:pPr>
              <w:jc w:val="center"/>
              <w:rPr>
                <w:b w:val="0"/>
                <w:szCs w:val="16"/>
              </w:rPr>
            </w:pPr>
            <w:r>
              <w:rPr>
                <w:b w:val="0"/>
                <w:szCs w:val="16"/>
              </w:rPr>
              <w:t xml:space="preserve">TGI NI </w:t>
            </w:r>
          </w:p>
          <w:p w:rsidR="005E704F" w:rsidRPr="001776C4" w:rsidRDefault="005E704F" w:rsidP="005E704F">
            <w:pPr>
              <w:jc w:val="center"/>
              <w:rPr>
                <w:b w:val="0"/>
                <w:szCs w:val="16"/>
              </w:rPr>
            </w:pPr>
            <w:r>
              <w:rPr>
                <w:b w:val="0"/>
                <w:szCs w:val="16"/>
              </w:rPr>
              <w:t>2014</w:t>
            </w:r>
          </w:p>
        </w:tc>
        <w:tc>
          <w:tcPr>
            <w:tcW w:w="170" w:type="pct"/>
            <w:tcBorders>
              <w:top w:val="nil"/>
              <w:left w:val="single" w:sz="4" w:space="0" w:color="595959" w:themeColor="text1" w:themeTint="A6"/>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692"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vAlign w:val="bottom"/>
          </w:tcPr>
          <w:p w:rsidR="005E704F" w:rsidRPr="001776C4" w:rsidRDefault="005E704F" w:rsidP="005E704F">
            <w:pPr>
              <w:jc w:val="center"/>
              <w:rPr>
                <w:b w:val="0"/>
                <w:szCs w:val="16"/>
              </w:rPr>
            </w:pPr>
            <w:r>
              <w:rPr>
                <w:b w:val="0"/>
                <w:szCs w:val="16"/>
              </w:rPr>
              <w:t>TGI GB 2014</w:t>
            </w:r>
          </w:p>
        </w:tc>
      </w:tr>
      <w:tr w:rsidR="005E704F" w:rsidTr="005E704F">
        <w:tc>
          <w:tcPr>
            <w:tcW w:w="2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595959" w:themeColor="text1" w:themeTint="A6"/>
            </w:tcBorders>
            <w:shd w:val="clear" w:color="auto" w:fill="F7CAAC" w:themeFill="accent2" w:themeFillTint="66"/>
            <w:vAlign w:val="center"/>
          </w:tcPr>
          <w:p w:rsidR="005E704F" w:rsidRPr="007D25CF" w:rsidRDefault="005E704F" w:rsidP="005E704F">
            <w:pPr>
              <w:rPr>
                <w:i/>
                <w:szCs w:val="16"/>
              </w:rPr>
            </w:pPr>
            <w:r>
              <w:rPr>
                <w:i/>
                <w:szCs w:val="16"/>
              </w:rPr>
              <w:t>Any Regular Participation:</w:t>
            </w:r>
          </w:p>
        </w:tc>
        <w:tc>
          <w:tcPr>
            <w:tcW w:w="602" w:type="pct"/>
            <w:tcBorders>
              <w:top w:val="single" w:sz="4" w:space="0" w:color="808080" w:themeColor="background1" w:themeShade="80"/>
              <w:left w:val="single" w:sz="4" w:space="0" w:color="595959" w:themeColor="text1" w:themeTint="A6"/>
              <w:bottom w:val="single" w:sz="4" w:space="0" w:color="808080" w:themeColor="background1" w:themeShade="80"/>
              <w:right w:val="single" w:sz="4" w:space="0" w:color="595959" w:themeColor="text1" w:themeTint="A6"/>
            </w:tcBorders>
            <w:shd w:val="clear" w:color="auto" w:fill="F7CAAC" w:themeFill="accent2" w:themeFillTint="66"/>
            <w:vAlign w:val="center"/>
          </w:tcPr>
          <w:p w:rsidR="005E704F" w:rsidRDefault="005E704F" w:rsidP="005E704F">
            <w:pPr>
              <w:jc w:val="center"/>
              <w:rPr>
                <w:sz w:val="18"/>
                <w:szCs w:val="18"/>
              </w:rPr>
            </w:pPr>
            <w:r>
              <w:rPr>
                <w:sz w:val="18"/>
                <w:szCs w:val="18"/>
              </w:rPr>
              <w:t>18%</w:t>
            </w:r>
          </w:p>
        </w:tc>
        <w:tc>
          <w:tcPr>
            <w:tcW w:w="256" w:type="pct"/>
            <w:tcBorders>
              <w:top w:val="nil"/>
              <w:left w:val="single" w:sz="4" w:space="0" w:color="595959" w:themeColor="text1" w:themeTint="A6"/>
              <w:bottom w:val="nil"/>
              <w:right w:val="single" w:sz="4" w:space="0" w:color="595959" w:themeColor="text1" w:themeTint="A6"/>
            </w:tcBorders>
            <w:shd w:val="clear" w:color="auto" w:fill="auto"/>
          </w:tcPr>
          <w:p w:rsidR="005E704F" w:rsidRDefault="005E704F" w:rsidP="005E704F"/>
        </w:tc>
        <w:tc>
          <w:tcPr>
            <w:tcW w:w="688" w:type="pct"/>
            <w:tcBorders>
              <w:top w:val="single" w:sz="4" w:space="0" w:color="808080" w:themeColor="background1" w:themeShade="80"/>
              <w:left w:val="single" w:sz="4" w:space="0" w:color="595959" w:themeColor="text1" w:themeTint="A6"/>
              <w:bottom w:val="single" w:sz="4" w:space="0" w:color="808080" w:themeColor="background1" w:themeShade="80"/>
              <w:right w:val="single" w:sz="4" w:space="0" w:color="595959" w:themeColor="text1" w:themeTint="A6"/>
            </w:tcBorders>
            <w:shd w:val="clear" w:color="auto" w:fill="F7CAAC" w:themeFill="accent2" w:themeFillTint="66"/>
            <w:vAlign w:val="center"/>
          </w:tcPr>
          <w:p w:rsidR="005E704F" w:rsidRPr="00805DC4" w:rsidRDefault="005E704F" w:rsidP="005E704F">
            <w:pPr>
              <w:jc w:val="center"/>
              <w:rPr>
                <w:szCs w:val="16"/>
              </w:rPr>
            </w:pPr>
            <w:r w:rsidRPr="00805DC4">
              <w:rPr>
                <w:szCs w:val="16"/>
              </w:rPr>
              <w:t>14%</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Default="005E704F" w:rsidP="005E704F">
            <w:pPr>
              <w:rPr>
                <w:rFonts w:eastAsia="Calibri"/>
              </w:rPr>
            </w:pPr>
          </w:p>
        </w:tc>
        <w:tc>
          <w:tcPr>
            <w:tcW w:w="6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vAlign w:val="center"/>
          </w:tcPr>
          <w:p w:rsidR="005E704F" w:rsidRPr="000A5D81" w:rsidRDefault="005E704F" w:rsidP="005E704F">
            <w:pPr>
              <w:jc w:val="center"/>
              <w:rPr>
                <w:szCs w:val="18"/>
              </w:rPr>
            </w:pPr>
            <w:r w:rsidRPr="000A5D81">
              <w:rPr>
                <w:szCs w:val="18"/>
              </w:rPr>
              <w:t>14%</w:t>
            </w:r>
          </w:p>
        </w:tc>
      </w:tr>
      <w:tr w:rsidR="005E704F" w:rsidTr="005E704F">
        <w:tc>
          <w:tcPr>
            <w:tcW w:w="2592" w:type="pct"/>
            <w:tcBorders>
              <w:top w:val="single" w:sz="4" w:space="0" w:color="808080" w:themeColor="background1" w:themeShade="80"/>
              <w:left w:val="single" w:sz="4" w:space="0" w:color="808080" w:themeColor="background1" w:themeShade="80"/>
              <w:bottom w:val="dotted" w:sz="4" w:space="0" w:color="AEAAAA" w:themeColor="background2" w:themeShade="BF"/>
              <w:right w:val="single" w:sz="4" w:space="0" w:color="595959" w:themeColor="text1" w:themeTint="A6"/>
            </w:tcBorders>
            <w:shd w:val="clear" w:color="auto" w:fill="auto"/>
            <w:vAlign w:val="center"/>
          </w:tcPr>
          <w:p w:rsidR="005E704F" w:rsidRPr="00476594" w:rsidRDefault="005E704F" w:rsidP="005E704F">
            <w:pPr>
              <w:rPr>
                <w:color w:val="000000"/>
                <w:szCs w:val="16"/>
              </w:rPr>
            </w:pPr>
            <w:r w:rsidRPr="00476594">
              <w:rPr>
                <w:color w:val="000000"/>
                <w:szCs w:val="16"/>
              </w:rPr>
              <w:t>Drawing/painting/sculpting</w:t>
            </w:r>
          </w:p>
        </w:tc>
        <w:tc>
          <w:tcPr>
            <w:tcW w:w="602" w:type="pct"/>
            <w:tcBorders>
              <w:top w:val="single" w:sz="4" w:space="0" w:color="808080" w:themeColor="background1" w:themeShade="80"/>
              <w:left w:val="single" w:sz="4" w:space="0" w:color="595959" w:themeColor="text1" w:themeTint="A6"/>
              <w:bottom w:val="dotted" w:sz="4" w:space="0" w:color="AEAAAA" w:themeColor="background2" w:themeShade="BF"/>
              <w:right w:val="single" w:sz="4" w:space="0" w:color="595959" w:themeColor="text1" w:themeTint="A6"/>
            </w:tcBorders>
            <w:vAlign w:val="center"/>
          </w:tcPr>
          <w:p w:rsidR="005E704F" w:rsidRPr="00CB54DF" w:rsidRDefault="005E704F" w:rsidP="005E704F">
            <w:pPr>
              <w:jc w:val="center"/>
              <w:rPr>
                <w:szCs w:val="16"/>
              </w:rPr>
            </w:pPr>
            <w:r>
              <w:rPr>
                <w:szCs w:val="16"/>
              </w:rPr>
              <w:t>5</w:t>
            </w:r>
            <w:r w:rsidRPr="00CB54DF">
              <w:rPr>
                <w:szCs w:val="16"/>
              </w:rPr>
              <w:t>%</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center"/>
          </w:tcPr>
          <w:p w:rsidR="005E704F" w:rsidRPr="00CB54DF" w:rsidRDefault="005E704F" w:rsidP="005E704F">
            <w:pPr>
              <w:jc w:val="center"/>
            </w:pPr>
          </w:p>
        </w:tc>
        <w:tc>
          <w:tcPr>
            <w:tcW w:w="688" w:type="pct"/>
            <w:tcBorders>
              <w:top w:val="single" w:sz="4" w:space="0" w:color="808080" w:themeColor="background1" w:themeShade="80"/>
              <w:left w:val="single" w:sz="4" w:space="0" w:color="595959" w:themeColor="text1" w:themeTint="A6"/>
              <w:bottom w:val="dotted" w:sz="4" w:space="0" w:color="AEAAAA" w:themeColor="background2" w:themeShade="BF"/>
              <w:right w:val="single" w:sz="4" w:space="0" w:color="595959" w:themeColor="text1" w:themeTint="A6"/>
            </w:tcBorders>
            <w:shd w:val="clear" w:color="auto" w:fill="FBE4D5" w:themeFill="accent2" w:themeFillTint="33"/>
            <w:vAlign w:val="center"/>
          </w:tcPr>
          <w:p w:rsidR="005E704F" w:rsidRPr="00805DC4" w:rsidRDefault="005E704F" w:rsidP="005E704F">
            <w:pPr>
              <w:jc w:val="center"/>
              <w:rPr>
                <w:szCs w:val="16"/>
              </w:rPr>
            </w:pPr>
            <w:r w:rsidRPr="00805DC4">
              <w:rPr>
                <w:szCs w:val="16"/>
              </w:rPr>
              <w:t>5%</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Default="005E704F" w:rsidP="005E704F">
            <w:pPr>
              <w:rPr>
                <w:rFonts w:eastAsia="Calibri"/>
              </w:rPr>
            </w:pPr>
          </w:p>
        </w:tc>
        <w:tc>
          <w:tcPr>
            <w:tcW w:w="692" w:type="pct"/>
            <w:tcBorders>
              <w:top w:val="single" w:sz="4" w:space="0" w:color="808080" w:themeColor="background1" w:themeShade="80"/>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A5D81" w:rsidRDefault="005E704F" w:rsidP="005E704F">
            <w:pPr>
              <w:jc w:val="center"/>
            </w:pPr>
            <w:r>
              <w:t>4</w:t>
            </w:r>
            <w:r w:rsidRPr="000A5D81">
              <w:t>%</w:t>
            </w:r>
          </w:p>
        </w:tc>
      </w:tr>
      <w:tr w:rsidR="005E704F" w:rsidTr="005E704F">
        <w:tc>
          <w:tcPr>
            <w:tcW w:w="2592" w:type="pct"/>
            <w:tcBorders>
              <w:top w:val="nil"/>
              <w:left w:val="single" w:sz="4" w:space="0" w:color="808080" w:themeColor="background1" w:themeShade="80"/>
              <w:bottom w:val="dotted" w:sz="4" w:space="0" w:color="AEAAAA" w:themeColor="background2" w:themeShade="BF"/>
              <w:right w:val="single" w:sz="4" w:space="0" w:color="595959" w:themeColor="text1" w:themeTint="A6"/>
            </w:tcBorders>
            <w:shd w:val="clear" w:color="auto" w:fill="auto"/>
            <w:vAlign w:val="center"/>
          </w:tcPr>
          <w:p w:rsidR="005E704F" w:rsidRPr="00476594" w:rsidRDefault="005E704F" w:rsidP="005E704F">
            <w:pPr>
              <w:rPr>
                <w:color w:val="000000"/>
                <w:szCs w:val="16"/>
              </w:rPr>
            </w:pPr>
            <w:r w:rsidRPr="00476594">
              <w:rPr>
                <w:color w:val="000000"/>
                <w:szCs w:val="16"/>
              </w:rPr>
              <w:t>Any singing (summary)</w:t>
            </w:r>
          </w:p>
        </w:tc>
        <w:tc>
          <w:tcPr>
            <w:tcW w:w="602" w:type="pct"/>
            <w:tcBorders>
              <w:top w:val="nil"/>
              <w:left w:val="single" w:sz="4" w:space="0" w:color="595959" w:themeColor="text1" w:themeTint="A6"/>
              <w:bottom w:val="dotted" w:sz="4" w:space="0" w:color="AEAAAA" w:themeColor="background2" w:themeShade="BF"/>
              <w:right w:val="single" w:sz="4" w:space="0" w:color="595959" w:themeColor="text1" w:themeTint="A6"/>
            </w:tcBorders>
            <w:vAlign w:val="center"/>
          </w:tcPr>
          <w:p w:rsidR="005E704F" w:rsidRPr="00A571EC" w:rsidRDefault="005E704F" w:rsidP="005E704F">
            <w:pPr>
              <w:jc w:val="center"/>
              <w:rPr>
                <w:i/>
                <w:szCs w:val="16"/>
              </w:rPr>
            </w:pPr>
            <w:r>
              <w:rPr>
                <w:i/>
                <w:szCs w:val="16"/>
              </w:rPr>
              <w:t>6</w:t>
            </w:r>
            <w:r w:rsidRPr="00A571EC">
              <w:rPr>
                <w:i/>
                <w:szCs w:val="16"/>
              </w:rPr>
              <w:t>%</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center"/>
          </w:tcPr>
          <w:p w:rsidR="005E704F" w:rsidRPr="00CB54DF" w:rsidRDefault="005E704F" w:rsidP="005E704F">
            <w:pPr>
              <w:jc w:val="center"/>
            </w:pPr>
          </w:p>
        </w:tc>
        <w:tc>
          <w:tcPr>
            <w:tcW w:w="688" w:type="pct"/>
            <w:tcBorders>
              <w:top w:val="nil"/>
              <w:left w:val="single" w:sz="4" w:space="0" w:color="595959" w:themeColor="text1" w:themeTint="A6"/>
              <w:bottom w:val="dotted" w:sz="4" w:space="0" w:color="AEAAAA" w:themeColor="background2" w:themeShade="BF"/>
              <w:right w:val="single" w:sz="4" w:space="0" w:color="595959" w:themeColor="text1" w:themeTint="A6"/>
            </w:tcBorders>
            <w:shd w:val="clear" w:color="auto" w:fill="FBE4D5" w:themeFill="accent2" w:themeFillTint="33"/>
            <w:vAlign w:val="center"/>
          </w:tcPr>
          <w:p w:rsidR="005E704F" w:rsidRPr="00805DC4" w:rsidRDefault="005E704F" w:rsidP="005E704F">
            <w:pPr>
              <w:jc w:val="center"/>
              <w:rPr>
                <w:szCs w:val="16"/>
              </w:rPr>
            </w:pPr>
            <w:r w:rsidRPr="00805DC4">
              <w:rPr>
                <w:szCs w:val="16"/>
              </w:rPr>
              <w:t>6%</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Default="005E704F" w:rsidP="005E704F">
            <w:pPr>
              <w:rPr>
                <w:rFonts w:eastAsia="Calibri"/>
              </w:rPr>
            </w:pPr>
          </w:p>
        </w:tc>
        <w:tc>
          <w:tcPr>
            <w:tcW w:w="692"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A5D81" w:rsidRDefault="005E704F" w:rsidP="005E704F">
            <w:pPr>
              <w:jc w:val="center"/>
            </w:pPr>
            <w:r>
              <w:t>5</w:t>
            </w:r>
            <w:r w:rsidRPr="000A5D81">
              <w:t>%</w:t>
            </w:r>
          </w:p>
        </w:tc>
      </w:tr>
      <w:tr w:rsidR="005E704F" w:rsidTr="005E704F">
        <w:tc>
          <w:tcPr>
            <w:tcW w:w="2592" w:type="pct"/>
            <w:tcBorders>
              <w:top w:val="nil"/>
              <w:left w:val="single" w:sz="4" w:space="0" w:color="808080" w:themeColor="background1" w:themeShade="80"/>
              <w:bottom w:val="dotted" w:sz="4" w:space="0" w:color="AEAAAA" w:themeColor="background2" w:themeShade="BF"/>
              <w:right w:val="single" w:sz="4" w:space="0" w:color="595959" w:themeColor="text1" w:themeTint="A6"/>
            </w:tcBorders>
            <w:shd w:val="clear" w:color="auto" w:fill="auto"/>
            <w:vAlign w:val="center"/>
          </w:tcPr>
          <w:p w:rsidR="005E704F" w:rsidRPr="00476594" w:rsidRDefault="005E704F" w:rsidP="005E704F">
            <w:pPr>
              <w:rPr>
                <w:color w:val="000000"/>
                <w:szCs w:val="16"/>
              </w:rPr>
            </w:pPr>
            <w:r w:rsidRPr="00476594">
              <w:rPr>
                <w:color w:val="000000"/>
                <w:szCs w:val="16"/>
              </w:rPr>
              <w:t>Any playing an instrument (summary)</w:t>
            </w:r>
          </w:p>
        </w:tc>
        <w:tc>
          <w:tcPr>
            <w:tcW w:w="602" w:type="pct"/>
            <w:tcBorders>
              <w:top w:val="nil"/>
              <w:left w:val="single" w:sz="4" w:space="0" w:color="595959" w:themeColor="text1" w:themeTint="A6"/>
              <w:bottom w:val="dotted" w:sz="4" w:space="0" w:color="AEAAAA" w:themeColor="background2" w:themeShade="BF"/>
              <w:right w:val="single" w:sz="4" w:space="0" w:color="595959" w:themeColor="text1" w:themeTint="A6"/>
            </w:tcBorders>
            <w:vAlign w:val="center"/>
          </w:tcPr>
          <w:p w:rsidR="005E704F" w:rsidRPr="00A571EC" w:rsidRDefault="005E704F" w:rsidP="005E704F">
            <w:pPr>
              <w:jc w:val="center"/>
              <w:rPr>
                <w:szCs w:val="16"/>
              </w:rPr>
            </w:pPr>
            <w:r>
              <w:rPr>
                <w:szCs w:val="16"/>
              </w:rPr>
              <w:t>6</w:t>
            </w:r>
            <w:r w:rsidRPr="00A571EC">
              <w:rPr>
                <w:szCs w:val="16"/>
              </w:rPr>
              <w:t>%</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center"/>
          </w:tcPr>
          <w:p w:rsidR="005E704F" w:rsidRPr="00CB54DF" w:rsidRDefault="005E704F" w:rsidP="005E704F">
            <w:pPr>
              <w:jc w:val="center"/>
            </w:pPr>
          </w:p>
        </w:tc>
        <w:tc>
          <w:tcPr>
            <w:tcW w:w="688" w:type="pct"/>
            <w:tcBorders>
              <w:top w:val="nil"/>
              <w:left w:val="single" w:sz="4" w:space="0" w:color="595959" w:themeColor="text1" w:themeTint="A6"/>
              <w:bottom w:val="dotted" w:sz="4" w:space="0" w:color="AEAAAA" w:themeColor="background2" w:themeShade="BF"/>
              <w:right w:val="single" w:sz="4" w:space="0" w:color="595959" w:themeColor="text1" w:themeTint="A6"/>
            </w:tcBorders>
            <w:shd w:val="clear" w:color="auto" w:fill="FBE4D5" w:themeFill="accent2" w:themeFillTint="33"/>
            <w:vAlign w:val="center"/>
          </w:tcPr>
          <w:p w:rsidR="005E704F" w:rsidRPr="00805DC4" w:rsidRDefault="005E704F" w:rsidP="005E704F">
            <w:pPr>
              <w:jc w:val="center"/>
              <w:rPr>
                <w:szCs w:val="16"/>
              </w:rPr>
            </w:pPr>
            <w:r w:rsidRPr="00805DC4">
              <w:rPr>
                <w:szCs w:val="16"/>
              </w:rPr>
              <w:t>5%</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Default="005E704F" w:rsidP="005E704F">
            <w:pPr>
              <w:rPr>
                <w:rFonts w:eastAsia="Calibri"/>
              </w:rPr>
            </w:pPr>
          </w:p>
        </w:tc>
        <w:tc>
          <w:tcPr>
            <w:tcW w:w="692"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0A5D81" w:rsidRDefault="005E704F" w:rsidP="005E704F">
            <w:pPr>
              <w:jc w:val="center"/>
            </w:pPr>
            <w:r>
              <w:t>5</w:t>
            </w:r>
            <w:r w:rsidRPr="000A5D81">
              <w:t>%</w:t>
            </w:r>
          </w:p>
        </w:tc>
      </w:tr>
      <w:tr w:rsidR="005E704F" w:rsidTr="005E704F">
        <w:tc>
          <w:tcPr>
            <w:tcW w:w="2592"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595959" w:themeColor="text1" w:themeTint="A6"/>
            </w:tcBorders>
            <w:shd w:val="clear" w:color="auto" w:fill="auto"/>
            <w:vAlign w:val="center"/>
          </w:tcPr>
          <w:p w:rsidR="005E704F" w:rsidRPr="00476594" w:rsidRDefault="005E704F" w:rsidP="005E704F">
            <w:pPr>
              <w:rPr>
                <w:color w:val="000000"/>
                <w:szCs w:val="16"/>
              </w:rPr>
            </w:pPr>
            <w:r>
              <w:rPr>
                <w:color w:val="000000"/>
                <w:szCs w:val="16"/>
              </w:rPr>
              <w:t>Any amateur drama or dancing (summary)</w:t>
            </w:r>
          </w:p>
        </w:tc>
        <w:tc>
          <w:tcPr>
            <w:tcW w:w="602" w:type="pct"/>
            <w:tcBorders>
              <w:top w:val="dotted" w:sz="4" w:space="0" w:color="AEAAAA" w:themeColor="background2" w:themeShade="BF"/>
              <w:left w:val="single" w:sz="4" w:space="0" w:color="595959" w:themeColor="text1" w:themeTint="A6"/>
              <w:bottom w:val="dotted" w:sz="4" w:space="0" w:color="AEAAAA" w:themeColor="background2" w:themeShade="BF"/>
              <w:right w:val="single" w:sz="4" w:space="0" w:color="595959" w:themeColor="text1" w:themeTint="A6"/>
            </w:tcBorders>
            <w:shd w:val="clear" w:color="auto" w:fill="F4B083" w:themeFill="accent2" w:themeFillTint="99"/>
            <w:vAlign w:val="center"/>
          </w:tcPr>
          <w:p w:rsidR="005E704F" w:rsidRPr="00805DC4" w:rsidRDefault="005E704F" w:rsidP="005E704F">
            <w:pPr>
              <w:jc w:val="center"/>
              <w:rPr>
                <w:b/>
                <w:szCs w:val="16"/>
              </w:rPr>
            </w:pPr>
            <w:r w:rsidRPr="00805DC4">
              <w:rPr>
                <w:b/>
                <w:szCs w:val="16"/>
              </w:rPr>
              <w:t>7%</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center"/>
          </w:tcPr>
          <w:p w:rsidR="005E704F" w:rsidRPr="00CB54DF" w:rsidRDefault="005E704F" w:rsidP="005E704F">
            <w:pPr>
              <w:jc w:val="center"/>
            </w:pPr>
          </w:p>
        </w:tc>
        <w:tc>
          <w:tcPr>
            <w:tcW w:w="688" w:type="pct"/>
            <w:tcBorders>
              <w:top w:val="dotted" w:sz="4" w:space="0" w:color="AEAAAA" w:themeColor="background2" w:themeShade="BF"/>
              <w:left w:val="single" w:sz="4" w:space="0" w:color="595959" w:themeColor="text1" w:themeTint="A6"/>
              <w:bottom w:val="dotted" w:sz="4" w:space="0" w:color="AEAAAA" w:themeColor="background2" w:themeShade="BF"/>
              <w:right w:val="single" w:sz="4" w:space="0" w:color="595959" w:themeColor="text1" w:themeTint="A6"/>
            </w:tcBorders>
            <w:shd w:val="clear" w:color="auto" w:fill="F4B083" w:themeFill="accent2" w:themeFillTint="99"/>
            <w:vAlign w:val="center"/>
          </w:tcPr>
          <w:p w:rsidR="005E704F" w:rsidRPr="00805DC4" w:rsidRDefault="005E704F" w:rsidP="005E704F">
            <w:pPr>
              <w:jc w:val="center"/>
              <w:rPr>
                <w:b/>
                <w:szCs w:val="16"/>
              </w:rPr>
            </w:pPr>
            <w:r w:rsidRPr="00805DC4">
              <w:rPr>
                <w:b/>
                <w:szCs w:val="16"/>
              </w:rPr>
              <w:t>2%</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Pr="00805DC4" w:rsidRDefault="005E704F" w:rsidP="005E704F">
            <w:pPr>
              <w:rPr>
                <w:rFonts w:eastAsia="Calibri"/>
                <w:b/>
              </w:rPr>
            </w:pPr>
          </w:p>
        </w:tc>
        <w:tc>
          <w:tcPr>
            <w:tcW w:w="692"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4B083" w:themeFill="accent2" w:themeFillTint="99"/>
            <w:vAlign w:val="center"/>
          </w:tcPr>
          <w:p w:rsidR="005E704F" w:rsidRPr="00805DC4" w:rsidRDefault="005E704F" w:rsidP="005E704F">
            <w:pPr>
              <w:jc w:val="center"/>
              <w:rPr>
                <w:b/>
              </w:rPr>
            </w:pPr>
            <w:r w:rsidRPr="00805DC4">
              <w:rPr>
                <w:b/>
              </w:rPr>
              <w:t>2%</w:t>
            </w:r>
          </w:p>
        </w:tc>
      </w:tr>
      <w:tr w:rsidR="005E704F" w:rsidTr="005E704F">
        <w:tc>
          <w:tcPr>
            <w:tcW w:w="2592" w:type="pct"/>
            <w:tcBorders>
              <w:top w:val="dotted" w:sz="4" w:space="0" w:color="AEAAAA" w:themeColor="background2" w:themeShade="BF"/>
              <w:left w:val="single" w:sz="4" w:space="0" w:color="808080" w:themeColor="background1" w:themeShade="80"/>
              <w:bottom w:val="single" w:sz="4" w:space="0" w:color="808080" w:themeColor="background1" w:themeShade="80"/>
              <w:right w:val="single" w:sz="4" w:space="0" w:color="595959" w:themeColor="text1" w:themeTint="A6"/>
            </w:tcBorders>
            <w:shd w:val="clear" w:color="auto" w:fill="auto"/>
            <w:vAlign w:val="center"/>
          </w:tcPr>
          <w:p w:rsidR="005E704F" w:rsidRPr="00476594" w:rsidRDefault="005E704F" w:rsidP="005E704F">
            <w:pPr>
              <w:rPr>
                <w:color w:val="000000"/>
                <w:szCs w:val="16"/>
              </w:rPr>
            </w:pPr>
            <w:r w:rsidRPr="00476594">
              <w:rPr>
                <w:color w:val="000000"/>
                <w:szCs w:val="16"/>
              </w:rPr>
              <w:t>Other artistic activities</w:t>
            </w:r>
          </w:p>
        </w:tc>
        <w:tc>
          <w:tcPr>
            <w:tcW w:w="602" w:type="pct"/>
            <w:tcBorders>
              <w:top w:val="dotted" w:sz="4" w:space="0" w:color="AEAAAA" w:themeColor="background2" w:themeShade="BF"/>
              <w:left w:val="single" w:sz="4" w:space="0" w:color="595959" w:themeColor="text1" w:themeTint="A6"/>
              <w:bottom w:val="single" w:sz="4" w:space="0" w:color="595959" w:themeColor="text1" w:themeTint="A6"/>
              <w:right w:val="single" w:sz="4" w:space="0" w:color="595959" w:themeColor="text1" w:themeTint="A6"/>
            </w:tcBorders>
            <w:vAlign w:val="center"/>
          </w:tcPr>
          <w:p w:rsidR="005E704F" w:rsidRPr="00CB54DF" w:rsidRDefault="005E704F" w:rsidP="005E704F">
            <w:pPr>
              <w:jc w:val="center"/>
              <w:rPr>
                <w:szCs w:val="16"/>
              </w:rPr>
            </w:pPr>
            <w:r>
              <w:rPr>
                <w:szCs w:val="16"/>
              </w:rPr>
              <w:t>3</w:t>
            </w:r>
            <w:r w:rsidRPr="00CB54DF">
              <w:rPr>
                <w:szCs w:val="16"/>
              </w:rPr>
              <w:t>%</w:t>
            </w:r>
          </w:p>
        </w:tc>
        <w:tc>
          <w:tcPr>
            <w:tcW w:w="256" w:type="pct"/>
            <w:tcBorders>
              <w:top w:val="nil"/>
              <w:left w:val="single" w:sz="4" w:space="0" w:color="595959" w:themeColor="text1" w:themeTint="A6"/>
              <w:bottom w:val="nil"/>
              <w:right w:val="single" w:sz="4" w:space="0" w:color="595959" w:themeColor="text1" w:themeTint="A6"/>
            </w:tcBorders>
            <w:shd w:val="clear" w:color="auto" w:fill="auto"/>
            <w:vAlign w:val="center"/>
          </w:tcPr>
          <w:p w:rsidR="005E704F" w:rsidRPr="00CB54DF" w:rsidRDefault="005E704F" w:rsidP="005E704F">
            <w:pPr>
              <w:jc w:val="center"/>
            </w:pPr>
          </w:p>
        </w:tc>
        <w:tc>
          <w:tcPr>
            <w:tcW w:w="688" w:type="pct"/>
            <w:tcBorders>
              <w:top w:val="dotted" w:sz="4" w:space="0" w:color="AEAAAA" w:themeColor="background2" w:themeShade="BF"/>
              <w:left w:val="single" w:sz="4" w:space="0" w:color="595959" w:themeColor="text1" w:themeTint="A6"/>
              <w:bottom w:val="single" w:sz="4" w:space="0" w:color="595959" w:themeColor="text1" w:themeTint="A6"/>
              <w:right w:val="single" w:sz="4" w:space="0" w:color="595959" w:themeColor="text1" w:themeTint="A6"/>
            </w:tcBorders>
            <w:shd w:val="clear" w:color="auto" w:fill="FBE4D5" w:themeFill="accent2" w:themeFillTint="33"/>
            <w:vAlign w:val="center"/>
          </w:tcPr>
          <w:p w:rsidR="005E704F" w:rsidRPr="00805DC4" w:rsidRDefault="005E704F" w:rsidP="005E704F">
            <w:pPr>
              <w:jc w:val="center"/>
              <w:rPr>
                <w:szCs w:val="16"/>
              </w:rPr>
            </w:pPr>
            <w:r w:rsidRPr="00805DC4">
              <w:rPr>
                <w:szCs w:val="16"/>
              </w:rPr>
              <w:t>2%</w:t>
            </w:r>
          </w:p>
        </w:tc>
        <w:tc>
          <w:tcPr>
            <w:tcW w:w="170" w:type="pct"/>
            <w:tcBorders>
              <w:top w:val="nil"/>
              <w:left w:val="single" w:sz="4" w:space="0" w:color="595959" w:themeColor="text1" w:themeTint="A6"/>
              <w:bottom w:val="nil"/>
              <w:right w:val="single" w:sz="4" w:space="0" w:color="808080" w:themeColor="background1" w:themeShade="80"/>
            </w:tcBorders>
            <w:shd w:val="clear" w:color="auto" w:fill="auto"/>
          </w:tcPr>
          <w:p w:rsidR="005E704F" w:rsidRDefault="005E704F" w:rsidP="005E704F">
            <w:pPr>
              <w:rPr>
                <w:rFonts w:eastAsia="Calibri"/>
              </w:rPr>
            </w:pPr>
          </w:p>
        </w:tc>
        <w:tc>
          <w:tcPr>
            <w:tcW w:w="692" w:type="pct"/>
            <w:tcBorders>
              <w:top w:val="dotted" w:sz="4" w:space="0" w:color="AEAAAA" w:themeColor="background2"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BE4D5" w:themeFill="accent2" w:themeFillTint="33"/>
            <w:vAlign w:val="center"/>
          </w:tcPr>
          <w:p w:rsidR="005E704F" w:rsidRPr="000A5D81" w:rsidRDefault="005E704F" w:rsidP="005E704F">
            <w:pPr>
              <w:jc w:val="center"/>
            </w:pPr>
            <w:r>
              <w:t>3</w:t>
            </w:r>
            <w:r w:rsidRPr="000A5D81">
              <w:t>%</w:t>
            </w:r>
          </w:p>
        </w:tc>
      </w:tr>
    </w:tbl>
    <w:p w:rsidR="005E704F" w:rsidRDefault="005E704F" w:rsidP="005E704F">
      <w:pPr>
        <w:spacing w:after="0"/>
        <w:rPr>
          <w:b/>
          <w:color w:val="993366"/>
          <w:sz w:val="20"/>
          <w:szCs w:val="20"/>
        </w:rPr>
      </w:pPr>
    </w:p>
    <w:p w:rsidR="005E704F" w:rsidRDefault="005E704F" w:rsidP="005E704F">
      <w:pPr>
        <w:spacing w:after="0"/>
        <w:rPr>
          <w:sz w:val="20"/>
          <w:szCs w:val="20"/>
        </w:rPr>
      </w:pPr>
      <w:r>
        <w:rPr>
          <w:b/>
          <w:color w:val="993366"/>
          <w:sz w:val="20"/>
          <w:szCs w:val="20"/>
        </w:rPr>
        <w:t>3c Participation – Detailed Profiles</w:t>
      </w:r>
      <w:r w:rsidRPr="00665A25">
        <w:rPr>
          <w:b/>
          <w:color w:val="993366"/>
          <w:sz w:val="20"/>
          <w:szCs w:val="20"/>
        </w:rPr>
        <w:t>:</w:t>
      </w:r>
    </w:p>
    <w:p w:rsidR="005E704F" w:rsidRDefault="005E704F" w:rsidP="005E704F">
      <w:pPr>
        <w:spacing w:after="0"/>
        <w:jc w:val="both"/>
        <w:rPr>
          <w:sz w:val="20"/>
          <w:szCs w:val="20"/>
        </w:rPr>
      </w:pPr>
      <w:r>
        <w:rPr>
          <w:sz w:val="20"/>
          <w:szCs w:val="20"/>
        </w:rPr>
        <w:t>Table 3.3 below outlines the profile of those taking regular part in any artistic or creative activities within the last year (i.e. all</w:t>
      </w:r>
      <w:r w:rsidR="00882D28">
        <w:rPr>
          <w:sz w:val="20"/>
          <w:szCs w:val="20"/>
        </w:rPr>
        <w:t xml:space="preserve"> listed activities in Table 3.1):</w:t>
      </w:r>
    </w:p>
    <w:p w:rsidR="005E704F" w:rsidRDefault="005E704F" w:rsidP="005E704F">
      <w:pPr>
        <w:spacing w:after="0"/>
        <w:jc w:val="both"/>
        <w:rPr>
          <w:sz w:val="20"/>
          <w:szCs w:val="20"/>
        </w:rPr>
      </w:pPr>
    </w:p>
    <w:p w:rsidR="005E704F" w:rsidRPr="00805DC4" w:rsidRDefault="005E704F" w:rsidP="005E704F">
      <w:pPr>
        <w:pStyle w:val="ListParagraph"/>
        <w:numPr>
          <w:ilvl w:val="0"/>
          <w:numId w:val="5"/>
        </w:numPr>
        <w:spacing w:after="0"/>
        <w:ind w:left="426"/>
        <w:jc w:val="both"/>
        <w:rPr>
          <w:sz w:val="20"/>
          <w:szCs w:val="20"/>
        </w:rPr>
      </w:pPr>
      <w:r>
        <w:rPr>
          <w:color w:val="993366"/>
          <w:sz w:val="20"/>
          <w:szCs w:val="20"/>
        </w:rPr>
        <w:t>There is a bias towards younger (15-24) and older (65+) groups in the data. Conversely, 35-44 year-olds are significantly less likely to be regular participants in such activities.</w:t>
      </w:r>
    </w:p>
    <w:p w:rsidR="005E704F" w:rsidRDefault="005E704F" w:rsidP="005E704F">
      <w:pPr>
        <w:spacing w:after="0"/>
        <w:jc w:val="both"/>
        <w:rPr>
          <w:sz w:val="20"/>
          <w:szCs w:val="20"/>
        </w:rPr>
      </w:pPr>
    </w:p>
    <w:p w:rsidR="005E704F" w:rsidRPr="00805DC4" w:rsidRDefault="005E704F" w:rsidP="005E704F">
      <w:pPr>
        <w:pStyle w:val="ListParagraph"/>
        <w:numPr>
          <w:ilvl w:val="0"/>
          <w:numId w:val="5"/>
        </w:numPr>
        <w:spacing w:after="0"/>
        <w:ind w:left="426"/>
        <w:jc w:val="both"/>
        <w:rPr>
          <w:sz w:val="20"/>
          <w:szCs w:val="20"/>
        </w:rPr>
      </w:pPr>
      <w:r>
        <w:rPr>
          <w:color w:val="993366"/>
          <w:sz w:val="20"/>
          <w:szCs w:val="20"/>
        </w:rPr>
        <w:t>Although based on a small sample, there is evidence that Social Grade F’s (i.e. those in the farming community) have higher than average participatory habits.</w:t>
      </w:r>
    </w:p>
    <w:p w:rsidR="005E704F" w:rsidRPr="001A0D99" w:rsidRDefault="005E704F" w:rsidP="005E704F">
      <w:pPr>
        <w:spacing w:after="0"/>
        <w:ind w:left="66"/>
        <w:jc w:val="both"/>
        <w:rPr>
          <w:sz w:val="20"/>
          <w:szCs w:val="20"/>
        </w:rPr>
      </w:pPr>
    </w:p>
    <w:p w:rsidR="005E704F" w:rsidRPr="001A0D99" w:rsidRDefault="005E704F" w:rsidP="005E704F">
      <w:pPr>
        <w:pStyle w:val="ListParagraph"/>
        <w:numPr>
          <w:ilvl w:val="0"/>
          <w:numId w:val="5"/>
        </w:numPr>
        <w:spacing w:after="0"/>
        <w:ind w:left="426"/>
        <w:jc w:val="both"/>
        <w:rPr>
          <w:color w:val="993366"/>
          <w:sz w:val="20"/>
          <w:szCs w:val="20"/>
        </w:rPr>
      </w:pPr>
      <w:r w:rsidRPr="001A0D99">
        <w:rPr>
          <w:color w:val="993366"/>
          <w:sz w:val="20"/>
          <w:szCs w:val="20"/>
        </w:rPr>
        <w:t>There is a correlation between regular participation and attendance. Heavy arts attenders are 115% more likely to also be regular participants in the arts.</w:t>
      </w:r>
    </w:p>
    <w:p w:rsidR="005E704F" w:rsidRPr="003A43C0" w:rsidRDefault="005E704F" w:rsidP="005E704F">
      <w:pPr>
        <w:jc w:val="both"/>
        <w:rPr>
          <w:sz w:val="20"/>
          <w:szCs w:val="20"/>
        </w:rPr>
      </w:pPr>
    </w:p>
    <w:p w:rsidR="005E704F" w:rsidRDefault="00BB6FCD" w:rsidP="005E704F">
      <w:pPr>
        <w:rPr>
          <w:color w:val="993366"/>
          <w:sz w:val="20"/>
          <w:szCs w:val="20"/>
        </w:rPr>
      </w:pPr>
      <w:r>
        <w:rPr>
          <w:b/>
          <w:noProof/>
          <w:color w:val="993366"/>
          <w:sz w:val="20"/>
          <w:szCs w:val="20"/>
          <w:lang w:eastAsia="en-GB"/>
        </w:rPr>
        <w:pict>
          <v:line id="Straight Connector 28" o:spid="_x0000_s1108" style="position:absolute;flip:x;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pt" to="0,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" strokecolor="#936" strokeweight=".5pt">
            <v:stroke joinstyle="miter"/>
            <w10:wrap anchorx="margin"/>
          </v:line>
        </w:pict>
      </w:r>
      <w:r w:rsidR="005E704F">
        <w:rPr>
          <w:b/>
          <w:color w:val="993366"/>
          <w:sz w:val="20"/>
          <w:szCs w:val="20"/>
        </w:rPr>
        <w:t xml:space="preserve">  Table 3.3 </w:t>
      </w:r>
      <w:r w:rsidR="005E704F">
        <w:rPr>
          <w:color w:val="993366"/>
          <w:sz w:val="20"/>
          <w:szCs w:val="20"/>
        </w:rPr>
        <w:t>Profile of group who regularly participate in any artistic or creative activities</w:t>
      </w:r>
    </w:p>
    <w:p w:rsidR="005E704F" w:rsidRPr="00357063" w:rsidRDefault="005E704F" w:rsidP="005E704F">
      <w:pPr>
        <w:spacing w:after="0"/>
        <w:rPr>
          <w:i/>
          <w:color w:val="993366"/>
          <w:sz w:val="18"/>
          <w:szCs w:val="18"/>
        </w:rPr>
      </w:pPr>
      <w:r>
        <w:rPr>
          <w:color w:val="993366"/>
          <w:sz w:val="20"/>
          <w:szCs w:val="20"/>
        </w:rPr>
        <w:t xml:space="preserve">  </w:t>
      </w:r>
      <w:r>
        <w:rPr>
          <w:i/>
          <w:color w:val="993366"/>
          <w:sz w:val="18"/>
          <w:szCs w:val="18"/>
        </w:rPr>
        <w:t>Base Sample = 535</w:t>
      </w:r>
      <w:r w:rsidRPr="00F07E61">
        <w:rPr>
          <w:i/>
          <w:color w:val="993366"/>
          <w:sz w:val="18"/>
          <w:szCs w:val="18"/>
        </w:rPr>
        <w:t xml:space="preserve"> </w:t>
      </w:r>
      <w:r>
        <w:rPr>
          <w:i/>
          <w:color w:val="993366"/>
          <w:sz w:val="18"/>
          <w:szCs w:val="18"/>
        </w:rPr>
        <w:t xml:space="preserve">                                              </w:t>
      </w:r>
      <w:r w:rsidRPr="00F07E61">
        <w:rPr>
          <w:i/>
          <w:color w:val="993366"/>
          <w:sz w:val="18"/>
          <w:szCs w:val="18"/>
        </w:rPr>
        <w:t>Index below 80 or above 120 is significant</w:t>
      </w:r>
    </w:p>
    <w:tbl>
      <w:tblPr>
        <w:tblStyle w:val="LightList"/>
        <w:tblW w:w="4530" w:type="pct"/>
        <w:jc w:val="center"/>
        <w:tblLook w:val="0620" w:firstRow="1" w:lastRow="0" w:firstColumn="0" w:lastColumn="0" w:noHBand="1" w:noVBand="1"/>
      </w:tblPr>
      <w:tblGrid>
        <w:gridCol w:w="2473"/>
        <w:gridCol w:w="1146"/>
        <w:gridCol w:w="222"/>
        <w:gridCol w:w="1103"/>
        <w:gridCol w:w="1117"/>
        <w:gridCol w:w="1258"/>
        <w:gridCol w:w="819"/>
      </w:tblGrid>
      <w:tr w:rsidR="005E704F" w:rsidTr="009D4771">
        <w:trPr>
          <w:cnfStyle w:val="100000000000" w:firstRow="1" w:lastRow="0" w:firstColumn="0" w:lastColumn="0" w:oddVBand="0" w:evenVBand="0" w:oddHBand="0" w:evenHBand="0" w:firstRowFirstColumn="0" w:firstRowLastColumn="0" w:lastRowFirstColumn="0" w:lastRowLastColumn="0"/>
          <w:trHeight w:val="503"/>
          <w:jc w:val="center"/>
        </w:trPr>
        <w:tc>
          <w:tcPr>
            <w:tcW w:w="1549"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529"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158"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2"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5E704F" w:rsidP="005E704F">
            <w:pPr>
              <w:jc w:val="center"/>
              <w:rPr>
                <w:sz w:val="18"/>
                <w:szCs w:val="18"/>
              </w:rPr>
            </w:pPr>
            <w:r>
              <w:rPr>
                <w:sz w:val="18"/>
                <w:szCs w:val="18"/>
              </w:rPr>
              <w:t>Regularly Participate in Artistic/Creative Activities</w:t>
            </w:r>
          </w:p>
        </w:tc>
        <w:tc>
          <w:tcPr>
            <w:tcW w:w="532"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9D4771">
        <w:trPr>
          <w:jc w:val="center"/>
        </w:trPr>
        <w:tc>
          <w:tcPr>
            <w:tcW w:w="1549"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529"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158"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2"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2"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9D4771">
        <w:trPr>
          <w:jc w:val="center"/>
        </w:trPr>
        <w:tc>
          <w:tcPr>
            <w:tcW w:w="1549"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529"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49</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218</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257</w:t>
            </w:r>
          </w:p>
        </w:tc>
        <w:tc>
          <w:tcPr>
            <w:tcW w:w="802"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40%</w:t>
            </w:r>
          </w:p>
        </w:tc>
        <w:tc>
          <w:tcPr>
            <w:tcW w:w="532"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81</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51</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317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387</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60%</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118</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15</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110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135</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21%</w:t>
            </w:r>
          </w:p>
        </w:tc>
        <w:tc>
          <w:tcPr>
            <w:tcW w:w="532" w:type="pct"/>
            <w:tcBorders>
              <w:top w:val="nil"/>
              <w:left w:val="single" w:sz="4" w:space="0" w:color="BFBFBF" w:themeColor="background1" w:themeShade="BF"/>
              <w:bottom w:val="nil"/>
              <w:right w:val="single" w:sz="4" w:space="0" w:color="auto"/>
            </w:tcBorders>
            <w:shd w:val="clear" w:color="auto" w:fill="F4B083" w:themeFill="accent2" w:themeFillTint="99"/>
            <w:vAlign w:val="bottom"/>
          </w:tcPr>
          <w:p w:rsidR="005E704F" w:rsidRDefault="005E704F" w:rsidP="005E704F">
            <w:pPr>
              <w:jc w:val="center"/>
              <w:rPr>
                <w:color w:val="000000"/>
                <w:szCs w:val="16"/>
              </w:rPr>
            </w:pPr>
            <w:r>
              <w:rPr>
                <w:color w:val="000000"/>
                <w:szCs w:val="16"/>
              </w:rPr>
              <w:t>141</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87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105</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16%</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83</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54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94.5</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15%</w:t>
            </w:r>
          </w:p>
        </w:tc>
        <w:tc>
          <w:tcPr>
            <w:tcW w:w="532" w:type="pct"/>
            <w:tcBorders>
              <w:top w:val="nil"/>
              <w:left w:val="single" w:sz="4" w:space="0" w:color="BFBFBF" w:themeColor="background1" w:themeShade="BF"/>
              <w:bottom w:val="nil"/>
              <w:right w:val="single" w:sz="4" w:space="0" w:color="auto"/>
            </w:tcBorders>
            <w:shd w:val="clear" w:color="auto" w:fill="C9C9C9" w:themeFill="accent3" w:themeFillTint="99"/>
            <w:vAlign w:val="bottom"/>
          </w:tcPr>
          <w:p w:rsidR="005E704F" w:rsidRDefault="005E704F" w:rsidP="005E704F">
            <w:pPr>
              <w:jc w:val="center"/>
              <w:rPr>
                <w:color w:val="000000"/>
                <w:szCs w:val="16"/>
              </w:rPr>
            </w:pPr>
            <w:r>
              <w:rPr>
                <w:color w:val="000000"/>
                <w:szCs w:val="16"/>
              </w:rPr>
              <w:t>74</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17</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106</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91.6</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14%</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85</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13</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81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81.3</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13%</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95</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16</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97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137</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21%</w:t>
            </w:r>
          </w:p>
        </w:tc>
        <w:tc>
          <w:tcPr>
            <w:tcW w:w="532" w:type="pct"/>
            <w:tcBorders>
              <w:top w:val="nil"/>
              <w:left w:val="single" w:sz="4" w:space="0" w:color="BFBFBF" w:themeColor="background1" w:themeShade="BF"/>
              <w:bottom w:val="nil"/>
              <w:right w:val="single" w:sz="4" w:space="0" w:color="auto"/>
            </w:tcBorders>
            <w:shd w:val="clear" w:color="auto" w:fill="F4B083" w:themeFill="accent2" w:themeFillTint="99"/>
            <w:vAlign w:val="bottom"/>
          </w:tcPr>
          <w:p w:rsidR="005E704F" w:rsidRDefault="005E704F" w:rsidP="005E704F">
            <w:pPr>
              <w:jc w:val="center"/>
              <w:rPr>
                <w:color w:val="000000"/>
                <w:szCs w:val="16"/>
              </w:rPr>
            </w:pPr>
            <w:r>
              <w:rPr>
                <w:color w:val="000000"/>
                <w:szCs w:val="16"/>
              </w:rPr>
              <w:t>133</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Average Age</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i/>
                <w:sz w:val="18"/>
                <w:szCs w:val="18"/>
              </w:rPr>
            </w:pPr>
            <w:r w:rsidRPr="00B958DB">
              <w:rPr>
                <w:i/>
                <w:sz w:val="18"/>
                <w:szCs w:val="18"/>
              </w:rPr>
              <w:t>44.7</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535</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45.1</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AB</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14</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73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71.5</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11%</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82</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C1</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178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192</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30%</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107</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C2</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21</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99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118</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87</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DE</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31</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141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201</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31%</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100</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F</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6</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44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61.5</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10%</w:t>
            </w:r>
          </w:p>
        </w:tc>
        <w:tc>
          <w:tcPr>
            <w:tcW w:w="532" w:type="pct"/>
            <w:tcBorders>
              <w:top w:val="nil"/>
              <w:left w:val="single" w:sz="4" w:space="0" w:color="BFBFBF" w:themeColor="background1" w:themeShade="BF"/>
              <w:bottom w:val="nil"/>
              <w:right w:val="single" w:sz="4" w:space="0" w:color="auto"/>
            </w:tcBorders>
            <w:shd w:val="clear" w:color="auto" w:fill="F4B083" w:themeFill="accent2" w:themeFillTint="99"/>
            <w:vAlign w:val="bottom"/>
          </w:tcPr>
          <w:p w:rsidR="005E704F" w:rsidRDefault="005E704F" w:rsidP="005E704F">
            <w:pPr>
              <w:jc w:val="center"/>
              <w:rPr>
                <w:color w:val="000000"/>
                <w:szCs w:val="16"/>
              </w:rPr>
            </w:pPr>
            <w:r>
              <w:rPr>
                <w:color w:val="000000"/>
                <w:szCs w:val="16"/>
              </w:rPr>
              <w:t>147</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139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173</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27%</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95</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32</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251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219</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34%</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108</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Rural</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40</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145</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253</w:t>
            </w:r>
          </w:p>
        </w:tc>
        <w:tc>
          <w:tcPr>
            <w:tcW w:w="802"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39%</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98</w:t>
            </w:r>
          </w:p>
        </w:tc>
      </w:tr>
      <w:tr w:rsidR="009D4771" w:rsidTr="009D4771">
        <w:trPr>
          <w:jc w:val="center"/>
        </w:trPr>
        <w:tc>
          <w:tcPr>
            <w:tcW w:w="1549" w:type="pct"/>
            <w:tcBorders>
              <w:top w:val="nil"/>
              <w:left w:val="single" w:sz="4" w:space="0" w:color="auto"/>
              <w:bottom w:val="nil"/>
              <w:right w:val="single" w:sz="4" w:space="0" w:color="BFBFBF" w:themeColor="background1" w:themeShade="BF"/>
            </w:tcBorders>
          </w:tcPr>
          <w:p w:rsidR="009D4771" w:rsidRDefault="009D4771" w:rsidP="005E704F">
            <w:pPr>
              <w:rPr>
                <w:sz w:val="18"/>
                <w:szCs w:val="18"/>
              </w:rPr>
            </w:pP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9D4771" w:rsidRPr="00B958DB" w:rsidRDefault="009D4771" w:rsidP="005E704F">
            <w:pPr>
              <w:jc w:val="center"/>
              <w:rPr>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9D4771" w:rsidRPr="00DA2592" w:rsidRDefault="009D4771"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9D4771" w:rsidRDefault="009D4771" w:rsidP="005E704F">
            <w:pPr>
              <w:jc w:val="center"/>
              <w:rPr>
                <w:color w:val="000000"/>
                <w:szCs w:val="16"/>
              </w:rPr>
            </w:pP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9D4771" w:rsidRDefault="009D4771" w:rsidP="005E704F">
            <w:pPr>
              <w:jc w:val="center"/>
              <w:rPr>
                <w:color w:val="000000"/>
                <w:szCs w:val="16"/>
              </w:rPr>
            </w:pPr>
          </w:p>
        </w:tc>
        <w:tc>
          <w:tcPr>
            <w:tcW w:w="802"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9D4771" w:rsidRDefault="009D4771"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9D4771" w:rsidRDefault="009D4771" w:rsidP="005E704F">
            <w:pPr>
              <w:jc w:val="center"/>
              <w:rPr>
                <w:color w:val="000000"/>
                <w:szCs w:val="16"/>
              </w:rPr>
            </w:pPr>
          </w:p>
        </w:tc>
      </w:tr>
      <w:tr w:rsidR="009D4771" w:rsidTr="00F81D77">
        <w:trPr>
          <w:jc w:val="center"/>
        </w:trPr>
        <w:tc>
          <w:tcPr>
            <w:tcW w:w="1549" w:type="pct"/>
            <w:tcBorders>
              <w:top w:val="nil"/>
              <w:left w:val="single" w:sz="4" w:space="0" w:color="auto"/>
              <w:bottom w:val="nil"/>
              <w:right w:val="single" w:sz="4" w:space="0" w:color="BFBFBF" w:themeColor="background1" w:themeShade="BF"/>
            </w:tcBorders>
          </w:tcPr>
          <w:p w:rsidR="009D4771" w:rsidRDefault="00C51F4F" w:rsidP="00C51F4F">
            <w:pPr>
              <w:rPr>
                <w:sz w:val="18"/>
                <w:szCs w:val="18"/>
              </w:rPr>
            </w:pPr>
            <w:r>
              <w:rPr>
                <w:sz w:val="18"/>
                <w:szCs w:val="18"/>
              </w:rPr>
              <w:t>Speak/Read/Write Irish</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9D4771" w:rsidRPr="00B958DB" w:rsidRDefault="00F81D77" w:rsidP="005E704F">
            <w:pPr>
              <w:jc w:val="center"/>
              <w:rPr>
                <w:sz w:val="18"/>
                <w:szCs w:val="18"/>
              </w:rPr>
            </w:pPr>
            <w:r>
              <w:rPr>
                <w:sz w:val="18"/>
                <w:szCs w:val="18"/>
              </w:rPr>
              <w:t>32</w:t>
            </w:r>
          </w:p>
        </w:tc>
        <w:tc>
          <w:tcPr>
            <w:tcW w:w="158" w:type="pct"/>
            <w:tcBorders>
              <w:top w:val="nil"/>
              <w:left w:val="single" w:sz="4" w:space="0" w:color="auto"/>
              <w:bottom w:val="nil"/>
              <w:right w:val="single" w:sz="4" w:space="0" w:color="auto"/>
            </w:tcBorders>
            <w:shd w:val="clear" w:color="auto" w:fill="FFFFFF" w:themeFill="background1"/>
          </w:tcPr>
          <w:p w:rsidR="009D4771" w:rsidRPr="00DA2592" w:rsidRDefault="009D4771"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9D4771" w:rsidRDefault="00F81D77" w:rsidP="005E704F">
            <w:pPr>
              <w:jc w:val="center"/>
              <w:rPr>
                <w:color w:val="000000"/>
                <w:szCs w:val="16"/>
              </w:rPr>
            </w:pPr>
            <w:r>
              <w:rPr>
                <w:color w:val="000000"/>
                <w:szCs w:val="16"/>
              </w:rPr>
              <w:t>235</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9D4771" w:rsidRDefault="00F81D77" w:rsidP="005E704F">
            <w:pPr>
              <w:jc w:val="center"/>
              <w:rPr>
                <w:color w:val="000000"/>
                <w:szCs w:val="16"/>
              </w:rPr>
            </w:pPr>
            <w:r>
              <w:rPr>
                <w:color w:val="000000"/>
                <w:szCs w:val="16"/>
              </w:rPr>
              <w:t>279</w:t>
            </w:r>
          </w:p>
        </w:tc>
        <w:tc>
          <w:tcPr>
            <w:tcW w:w="802"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9D4771" w:rsidRDefault="00F81D77" w:rsidP="005E704F">
            <w:pPr>
              <w:jc w:val="center"/>
              <w:rPr>
                <w:color w:val="000000"/>
                <w:szCs w:val="16"/>
              </w:rPr>
            </w:pPr>
            <w:r>
              <w:rPr>
                <w:color w:val="000000"/>
                <w:szCs w:val="16"/>
              </w:rPr>
              <w:t>43%</w:t>
            </w:r>
          </w:p>
        </w:tc>
        <w:tc>
          <w:tcPr>
            <w:tcW w:w="532" w:type="pct"/>
            <w:tcBorders>
              <w:top w:val="nil"/>
              <w:left w:val="single" w:sz="4" w:space="0" w:color="BFBFBF" w:themeColor="background1" w:themeShade="BF"/>
              <w:bottom w:val="nil"/>
              <w:right w:val="single" w:sz="4" w:space="0" w:color="auto"/>
            </w:tcBorders>
            <w:shd w:val="clear" w:color="auto" w:fill="F4B083" w:themeFill="accent2" w:themeFillTint="99"/>
            <w:vAlign w:val="bottom"/>
          </w:tcPr>
          <w:p w:rsidR="009D4771" w:rsidRDefault="00F81D77" w:rsidP="005E704F">
            <w:pPr>
              <w:jc w:val="center"/>
              <w:rPr>
                <w:color w:val="000000"/>
                <w:szCs w:val="16"/>
              </w:rPr>
            </w:pPr>
            <w:r>
              <w:rPr>
                <w:color w:val="000000"/>
                <w:szCs w:val="16"/>
              </w:rPr>
              <w:t>136</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19</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222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260</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40%</w:t>
            </w:r>
          </w:p>
        </w:tc>
        <w:tc>
          <w:tcPr>
            <w:tcW w:w="532" w:type="pct"/>
            <w:tcBorders>
              <w:top w:val="nil"/>
              <w:left w:val="single" w:sz="4" w:space="0" w:color="BFBFBF" w:themeColor="background1" w:themeShade="BF"/>
              <w:bottom w:val="nil"/>
              <w:right w:val="single" w:sz="4" w:space="0" w:color="auto"/>
            </w:tcBorders>
            <w:shd w:val="clear" w:color="auto" w:fill="F4B083" w:themeFill="accent2" w:themeFillTint="99"/>
            <w:vAlign w:val="bottom"/>
          </w:tcPr>
          <w:p w:rsidR="005E704F" w:rsidRDefault="005E704F" w:rsidP="005E704F">
            <w:pPr>
              <w:jc w:val="center"/>
              <w:rPr>
                <w:color w:val="000000"/>
                <w:szCs w:val="16"/>
              </w:rPr>
            </w:pPr>
            <w:r>
              <w:rPr>
                <w:color w:val="000000"/>
                <w:szCs w:val="16"/>
              </w:rPr>
              <w:t>215</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38</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207</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244</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38%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Default="005E704F" w:rsidP="005E704F">
            <w:pPr>
              <w:jc w:val="center"/>
              <w:rPr>
                <w:color w:val="000000"/>
                <w:szCs w:val="16"/>
              </w:rPr>
            </w:pPr>
            <w:r>
              <w:rPr>
                <w:color w:val="000000"/>
                <w:szCs w:val="16"/>
              </w:rPr>
              <w:t>99</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18</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56</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72</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11%</w:t>
            </w:r>
          </w:p>
        </w:tc>
        <w:tc>
          <w:tcPr>
            <w:tcW w:w="532" w:type="pct"/>
            <w:tcBorders>
              <w:top w:val="nil"/>
              <w:left w:val="single" w:sz="4" w:space="0" w:color="BFBFBF" w:themeColor="background1" w:themeShade="BF"/>
              <w:bottom w:val="nil"/>
              <w:right w:val="single" w:sz="4" w:space="0" w:color="auto"/>
            </w:tcBorders>
            <w:shd w:val="clear" w:color="auto" w:fill="D9D9D9" w:themeFill="background1" w:themeFillShade="D9"/>
            <w:vAlign w:val="bottom"/>
          </w:tcPr>
          <w:p w:rsidR="005E704F" w:rsidRDefault="005E704F" w:rsidP="005E704F">
            <w:pPr>
              <w:jc w:val="center"/>
              <w:rPr>
                <w:color w:val="000000"/>
                <w:szCs w:val="16"/>
              </w:rPr>
            </w:pPr>
            <w:r>
              <w:rPr>
                <w:color w:val="000000"/>
                <w:szCs w:val="16"/>
              </w:rPr>
              <w:t>62</w:t>
            </w:r>
          </w:p>
        </w:tc>
      </w:tr>
      <w:tr w:rsidR="005E704F" w:rsidTr="009D4771">
        <w:trPr>
          <w:jc w:val="center"/>
        </w:trPr>
        <w:tc>
          <w:tcPr>
            <w:tcW w:w="1549"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52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25</w:t>
            </w: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Default="005E704F" w:rsidP="005E704F">
            <w:pPr>
              <w:jc w:val="center"/>
              <w:rPr>
                <w:color w:val="000000"/>
                <w:szCs w:val="16"/>
              </w:rPr>
            </w:pPr>
            <w:r>
              <w:rPr>
                <w:color w:val="000000"/>
                <w:szCs w:val="16"/>
              </w:rPr>
              <w:t>50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67.9</w:t>
            </w:r>
          </w:p>
        </w:tc>
        <w:tc>
          <w:tcPr>
            <w:tcW w:w="802"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Default="005E704F" w:rsidP="005E704F">
            <w:pPr>
              <w:jc w:val="center"/>
              <w:rPr>
                <w:color w:val="000000"/>
                <w:szCs w:val="16"/>
              </w:rPr>
            </w:pPr>
            <w:r>
              <w:rPr>
                <w:color w:val="000000"/>
                <w:szCs w:val="16"/>
              </w:rPr>
              <w:t>11%</w:t>
            </w:r>
          </w:p>
        </w:tc>
        <w:tc>
          <w:tcPr>
            <w:tcW w:w="532" w:type="pct"/>
            <w:tcBorders>
              <w:top w:val="nil"/>
              <w:left w:val="single" w:sz="4" w:space="0" w:color="BFBFBF" w:themeColor="background1" w:themeShade="BF"/>
              <w:bottom w:val="nil"/>
              <w:right w:val="single" w:sz="4" w:space="0" w:color="auto"/>
            </w:tcBorders>
            <w:shd w:val="clear" w:color="auto" w:fill="D9D9D9" w:themeFill="background1" w:themeFillShade="D9"/>
            <w:vAlign w:val="bottom"/>
          </w:tcPr>
          <w:p w:rsidR="005E704F" w:rsidRDefault="005E704F" w:rsidP="005E704F">
            <w:pPr>
              <w:jc w:val="center"/>
              <w:rPr>
                <w:color w:val="000000"/>
                <w:szCs w:val="16"/>
              </w:rPr>
            </w:pPr>
            <w:r>
              <w:rPr>
                <w:color w:val="000000"/>
                <w:szCs w:val="16"/>
              </w:rPr>
              <w:t>42</w:t>
            </w:r>
          </w:p>
        </w:tc>
      </w:tr>
      <w:tr w:rsidR="005E704F" w:rsidTr="009D4771">
        <w:trPr>
          <w:jc w:val="center"/>
        </w:trPr>
        <w:tc>
          <w:tcPr>
            <w:tcW w:w="1549"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creative activities</w:t>
            </w:r>
          </w:p>
        </w:tc>
        <w:tc>
          <w:tcPr>
            <w:tcW w:w="529"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158"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p>
        </w:tc>
        <w:tc>
          <w:tcPr>
            <w:tcW w:w="715"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802"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Default="005E704F" w:rsidP="005E704F">
            <w:pPr>
              <w:jc w:val="center"/>
              <w:rPr>
                <w:sz w:val="18"/>
                <w:szCs w:val="18"/>
              </w:rPr>
            </w:pPr>
          </w:p>
        </w:tc>
        <w:tc>
          <w:tcPr>
            <w:tcW w:w="532"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5D67BD" w:rsidRDefault="005E704F" w:rsidP="005E704F">
            <w:pPr>
              <w:jc w:val="center"/>
              <w:rPr>
                <w:sz w:val="18"/>
                <w:szCs w:val="18"/>
              </w:rPr>
            </w:pPr>
          </w:p>
        </w:tc>
      </w:tr>
    </w:tbl>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A84811" w:rsidRDefault="00A84811"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29" o:spid="_x0000_s1107"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sz w:val="20"/>
          <w:szCs w:val="20"/>
        </w:rPr>
      </w:pPr>
      <w:r>
        <w:rPr>
          <w:b/>
          <w:color w:val="993366"/>
          <w:sz w:val="20"/>
          <w:szCs w:val="20"/>
        </w:rPr>
        <w:t>3c Participation – Detailed Profiles (continued):</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 xml:space="preserve">In parallel to the above findings on participation in artistic or </w:t>
      </w:r>
      <w:r w:rsidRPr="008E38E1">
        <w:rPr>
          <w:i/>
          <w:sz w:val="20"/>
          <w:szCs w:val="20"/>
        </w:rPr>
        <w:t>creative activities</w:t>
      </w:r>
      <w:r>
        <w:rPr>
          <w:sz w:val="20"/>
          <w:szCs w:val="20"/>
        </w:rPr>
        <w:t>, the TGI study in 2014 also captured levels of agreement with the statement ‘I consider myself to be a creative person’.</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As shown in Graphic 3.4, agreement (those Definitely or Tending to Agree) with this statement has declined in a significant manner in 2014 from 58% to 48%.</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Analysing those who are regular participants in any artistic or creative activity versus this same statement reveals the following:</w:t>
      </w:r>
    </w:p>
    <w:p w:rsidR="005E704F" w:rsidRDefault="005E704F" w:rsidP="005E704F">
      <w:pPr>
        <w:spacing w:after="0"/>
        <w:jc w:val="both"/>
        <w:rPr>
          <w:sz w:val="20"/>
          <w:szCs w:val="20"/>
        </w:rPr>
      </w:pPr>
    </w:p>
    <w:p w:rsidR="005E704F" w:rsidRPr="00253664" w:rsidRDefault="005E704F" w:rsidP="005E704F">
      <w:pPr>
        <w:pStyle w:val="ListParagraph"/>
        <w:numPr>
          <w:ilvl w:val="0"/>
          <w:numId w:val="9"/>
        </w:numPr>
        <w:spacing w:after="0"/>
        <w:jc w:val="both"/>
        <w:rPr>
          <w:color w:val="993366"/>
          <w:sz w:val="20"/>
          <w:szCs w:val="20"/>
        </w:rPr>
      </w:pPr>
      <w:r w:rsidRPr="00253664">
        <w:rPr>
          <w:color w:val="993366"/>
          <w:sz w:val="20"/>
          <w:szCs w:val="20"/>
        </w:rPr>
        <w:t>In general terms, 62% of those who are regular participants in arts activities agree with this statement. This is therefore 14% higher than in the general population.</w:t>
      </w:r>
    </w:p>
    <w:p w:rsidR="005E704F" w:rsidRPr="00253664" w:rsidRDefault="005E704F" w:rsidP="005E704F">
      <w:pPr>
        <w:spacing w:after="0"/>
        <w:jc w:val="both"/>
        <w:rPr>
          <w:color w:val="993366"/>
          <w:sz w:val="20"/>
          <w:szCs w:val="20"/>
        </w:rPr>
      </w:pPr>
    </w:p>
    <w:p w:rsidR="005E704F" w:rsidRPr="00253664" w:rsidRDefault="005E704F" w:rsidP="005E704F">
      <w:pPr>
        <w:pStyle w:val="ListParagraph"/>
        <w:numPr>
          <w:ilvl w:val="0"/>
          <w:numId w:val="8"/>
        </w:numPr>
        <w:spacing w:after="0"/>
        <w:jc w:val="both"/>
        <w:rPr>
          <w:color w:val="993366"/>
          <w:sz w:val="20"/>
          <w:szCs w:val="20"/>
        </w:rPr>
      </w:pPr>
      <w:r w:rsidRPr="00253664">
        <w:rPr>
          <w:color w:val="993366"/>
          <w:sz w:val="20"/>
          <w:szCs w:val="20"/>
        </w:rPr>
        <w:t xml:space="preserve">Amongst these regular participants, those who </w:t>
      </w:r>
      <w:r w:rsidR="00107708">
        <w:rPr>
          <w:color w:val="993366"/>
          <w:sz w:val="20"/>
          <w:szCs w:val="20"/>
        </w:rPr>
        <w:t>participate in a group artistic activity are typically less likely to consider themselves creative than someone who does an individual activity</w:t>
      </w:r>
      <w:r w:rsidRPr="00253664">
        <w:rPr>
          <w:color w:val="993366"/>
          <w:sz w:val="20"/>
          <w:szCs w:val="20"/>
        </w:rPr>
        <w:t xml:space="preserve">. As </w:t>
      </w:r>
      <w:r w:rsidR="00FA22B5">
        <w:rPr>
          <w:color w:val="993366"/>
          <w:sz w:val="20"/>
          <w:szCs w:val="20"/>
        </w:rPr>
        <w:t xml:space="preserve">an </w:t>
      </w:r>
      <w:r w:rsidRPr="00253664">
        <w:rPr>
          <w:color w:val="993366"/>
          <w:sz w:val="20"/>
          <w:szCs w:val="20"/>
        </w:rPr>
        <w:t>example</w:t>
      </w:r>
      <w:r w:rsidR="00FA22B5">
        <w:rPr>
          <w:color w:val="993366"/>
          <w:sz w:val="20"/>
          <w:szCs w:val="20"/>
        </w:rPr>
        <w:t xml:space="preserve"> of this</w:t>
      </w:r>
      <w:r w:rsidRPr="00253664">
        <w:rPr>
          <w:color w:val="993366"/>
          <w:sz w:val="20"/>
          <w:szCs w:val="20"/>
        </w:rPr>
        <w:t>, only 52% of those who ‘sing in a choir’ agree with the statement (just 4% higher than average).</w:t>
      </w:r>
    </w:p>
    <w:p w:rsidR="005E704F" w:rsidRPr="008E38E1"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BB6FCD" w:rsidP="005E704F">
      <w:pPr>
        <w:spacing w:after="0"/>
        <w:jc w:val="both"/>
        <w:rPr>
          <w:sz w:val="20"/>
          <w:szCs w:val="20"/>
        </w:rPr>
      </w:pPr>
      <w:r>
        <w:rPr>
          <w:noProof/>
          <w:sz w:val="20"/>
          <w:szCs w:val="20"/>
          <w:lang w:eastAsia="en-GB"/>
        </w:rPr>
        <w:pict>
          <v:rect id="Rectangle 30" o:spid="_x0000_s1106" style="position:absolute;left:0;text-align:left;margin-left:.75pt;margin-top:1.2pt;width:435.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" filled="f" strokecolor="#aeaaaa [2414]"/>
        </w:pict>
      </w:r>
      <w:r w:rsidR="005E704F">
        <w:rPr>
          <w:noProof/>
          <w:lang w:val="en-IE" w:eastAsia="en-IE"/>
        </w:rPr>
        <w:drawing>
          <wp:anchor distT="0" distB="0" distL="114300" distR="114300" simplePos="0" relativeHeight="251721728" behindDoc="0" locked="0" layoutInCell="1" allowOverlap="1">
            <wp:simplePos x="0" y="0"/>
            <wp:positionH relativeFrom="column">
              <wp:posOffset>200025</wp:posOffset>
            </wp:positionH>
            <wp:positionV relativeFrom="paragraph">
              <wp:posOffset>100965</wp:posOffset>
            </wp:positionV>
            <wp:extent cx="5057775" cy="2238375"/>
            <wp:effectExtent l="0" t="0" r="0" b="0"/>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E704F">
        <w:rPr>
          <w:sz w:val="20"/>
          <w:szCs w:val="20"/>
        </w:rPr>
        <w:t xml:space="preserve">  </w:t>
      </w:r>
    </w:p>
    <w:p w:rsidR="005E704F" w:rsidRPr="00C32ACC" w:rsidRDefault="005E704F" w:rsidP="005E704F">
      <w:pPr>
        <w:spacing w:after="0"/>
        <w:jc w:val="both"/>
        <w:rPr>
          <w:b/>
          <w:color w:val="993366"/>
          <w:sz w:val="20"/>
          <w:szCs w:val="20"/>
        </w:rPr>
      </w:pPr>
      <w:r>
        <w:rPr>
          <w:sz w:val="20"/>
          <w:szCs w:val="20"/>
        </w:rPr>
        <w:t xml:space="preserve">   </w:t>
      </w:r>
      <w:r>
        <w:rPr>
          <w:b/>
          <w:color w:val="993366"/>
          <w:sz w:val="20"/>
          <w:szCs w:val="20"/>
        </w:rPr>
        <w:t>Graphic</w:t>
      </w:r>
      <w:r w:rsidRPr="00C32ACC">
        <w:rPr>
          <w:b/>
          <w:color w:val="993366"/>
          <w:sz w:val="20"/>
          <w:szCs w:val="20"/>
        </w:rPr>
        <w:t xml:space="preserve"> 3.4:</w:t>
      </w: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Pr="00476594" w:rsidRDefault="005E704F" w:rsidP="005E704F">
      <w:pPr>
        <w:rPr>
          <w:sz w:val="20"/>
          <w:szCs w:val="20"/>
        </w:rPr>
      </w:pPr>
    </w:p>
    <w:p w:rsidR="005E704F" w:rsidRDefault="005E704F" w:rsidP="005E704F">
      <w:pPr>
        <w:spacing w:after="0"/>
        <w:jc w:val="both"/>
        <w:rPr>
          <w:sz w:val="20"/>
          <w:szCs w:val="20"/>
        </w:rPr>
      </w:pPr>
    </w:p>
    <w:tbl>
      <w:tblPr>
        <w:tblStyle w:val="LightList"/>
        <w:tblW w:w="4340" w:type="pct"/>
        <w:tblInd w:w="108" w:type="dxa"/>
        <w:tblLayout w:type="fixed"/>
        <w:tblLook w:val="0620" w:firstRow="1" w:lastRow="0" w:firstColumn="0" w:lastColumn="0" w:noHBand="1" w:noVBand="1"/>
      </w:tblPr>
      <w:tblGrid>
        <w:gridCol w:w="4256"/>
        <w:gridCol w:w="993"/>
        <w:gridCol w:w="292"/>
        <w:gridCol w:w="2255"/>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730" w:type="pct"/>
            <w:tcBorders>
              <w:top w:val="single" w:sz="4" w:space="0" w:color="auto"/>
              <w:left w:val="single" w:sz="4" w:space="0" w:color="auto"/>
              <w:bottom w:val="single" w:sz="4" w:space="0" w:color="808080" w:themeColor="background1" w:themeShade="80"/>
              <w:right w:val="dotted" w:sz="4" w:space="0" w:color="auto"/>
            </w:tcBorders>
            <w:shd w:val="clear" w:color="auto" w:fill="AEAAAA" w:themeFill="background2" w:themeFillShade="BF"/>
            <w:vAlign w:val="bottom"/>
          </w:tcPr>
          <w:p w:rsidR="005E704F" w:rsidRDefault="005E704F" w:rsidP="005E704F">
            <w:pPr>
              <w:rPr>
                <w:b w:val="0"/>
                <w:sz w:val="18"/>
                <w:szCs w:val="18"/>
              </w:rPr>
            </w:pPr>
            <w:r>
              <w:rPr>
                <w:sz w:val="18"/>
                <w:szCs w:val="18"/>
              </w:rPr>
              <w:t>TABLE 3.5:</w:t>
            </w:r>
          </w:p>
        </w:tc>
        <w:tc>
          <w:tcPr>
            <w:tcW w:w="637" w:type="pct"/>
            <w:tcBorders>
              <w:top w:val="single" w:sz="4" w:space="0" w:color="auto"/>
              <w:left w:val="dotted" w:sz="4" w:space="0" w:color="auto"/>
              <w:bottom w:val="single" w:sz="4" w:space="0" w:color="808080" w:themeColor="background1" w:themeShade="80"/>
              <w:right w:val="single" w:sz="4" w:space="0" w:color="auto"/>
            </w:tcBorders>
            <w:shd w:val="clear" w:color="auto" w:fill="AEAAAA" w:themeFill="background2" w:themeFillShade="BF"/>
            <w:vAlign w:val="bottom"/>
          </w:tcPr>
          <w:p w:rsidR="005E704F" w:rsidRPr="001776C4" w:rsidRDefault="005E704F" w:rsidP="005E704F">
            <w:pPr>
              <w:jc w:val="center"/>
              <w:rPr>
                <w:b w:val="0"/>
                <w:szCs w:val="16"/>
              </w:rPr>
            </w:pPr>
          </w:p>
        </w:tc>
        <w:tc>
          <w:tcPr>
            <w:tcW w:w="187" w:type="pct"/>
            <w:tcBorders>
              <w:top w:val="nil"/>
              <w:left w:val="single" w:sz="4" w:space="0" w:color="auto"/>
              <w:bottom w:val="nil"/>
              <w:right w:val="single" w:sz="4" w:space="0" w:color="auto"/>
            </w:tcBorders>
            <w:shd w:val="clear" w:color="auto" w:fill="auto"/>
          </w:tcPr>
          <w:p w:rsidR="005E704F" w:rsidRPr="00C70535" w:rsidRDefault="005E704F" w:rsidP="005E704F">
            <w:pPr>
              <w:rPr>
                <w:sz w:val="18"/>
                <w:szCs w:val="18"/>
              </w:rPr>
            </w:pPr>
          </w:p>
        </w:tc>
        <w:tc>
          <w:tcPr>
            <w:tcW w:w="1446" w:type="pct"/>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5E704F" w:rsidRPr="00E1659C" w:rsidRDefault="005E704F" w:rsidP="005E704F">
            <w:pPr>
              <w:jc w:val="center"/>
              <w:rPr>
                <w:szCs w:val="16"/>
              </w:rPr>
            </w:pPr>
            <w:r w:rsidRPr="00E1659C">
              <w:rPr>
                <w:szCs w:val="16"/>
              </w:rPr>
              <w:t>% who agree ‘I consider myself to be a creative person</w:t>
            </w:r>
          </w:p>
        </w:tc>
      </w:tr>
      <w:tr w:rsidR="005E704F" w:rsidTr="005E704F">
        <w:tc>
          <w:tcPr>
            <w:tcW w:w="2730" w:type="pct"/>
            <w:tcBorders>
              <w:top w:val="single" w:sz="4" w:space="0" w:color="7F7F7F" w:themeColor="text1" w:themeTint="80"/>
              <w:left w:val="single" w:sz="4" w:space="0" w:color="auto"/>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r>
              <w:rPr>
                <w:b/>
                <w:color w:val="FFFFFF" w:themeColor="background1"/>
                <w:sz w:val="18"/>
                <w:szCs w:val="18"/>
              </w:rPr>
              <w:t>Artistic or Creative Activities:</w:t>
            </w:r>
          </w:p>
        </w:tc>
        <w:tc>
          <w:tcPr>
            <w:tcW w:w="637" w:type="pct"/>
            <w:tcBorders>
              <w:top w:val="single" w:sz="4" w:space="0" w:color="7F7F7F" w:themeColor="text1" w:themeTint="80"/>
              <w:left w:val="dotted" w:sz="4" w:space="0" w:color="auto"/>
              <w:bottom w:val="single" w:sz="4" w:space="0" w:color="808080" w:themeColor="background1" w:themeShade="80"/>
              <w:right w:val="single" w:sz="4" w:space="0" w:color="auto"/>
            </w:tcBorders>
            <w:shd w:val="clear" w:color="auto" w:fill="AEAAAA" w:themeFill="background2" w:themeFillShade="BF"/>
            <w:vAlign w:val="bottom"/>
          </w:tcPr>
          <w:p w:rsidR="005E704F" w:rsidRPr="001776C4" w:rsidRDefault="005E704F" w:rsidP="005E704F">
            <w:pPr>
              <w:jc w:val="center"/>
              <w:rPr>
                <w:b/>
                <w:szCs w:val="16"/>
              </w:rPr>
            </w:pPr>
            <w:r w:rsidRPr="001776C4">
              <w:rPr>
                <w:b/>
                <w:szCs w:val="16"/>
              </w:rPr>
              <w:t>AILF: 2014</w:t>
            </w:r>
          </w:p>
        </w:tc>
        <w:tc>
          <w:tcPr>
            <w:tcW w:w="187" w:type="pct"/>
            <w:tcBorders>
              <w:top w:val="nil"/>
              <w:left w:val="single" w:sz="4" w:space="0" w:color="auto"/>
              <w:bottom w:val="nil"/>
              <w:right w:val="single" w:sz="4" w:space="0" w:color="auto"/>
            </w:tcBorders>
            <w:shd w:val="clear" w:color="auto" w:fill="auto"/>
          </w:tcPr>
          <w:p w:rsidR="005E704F" w:rsidRPr="00C70535" w:rsidRDefault="005E704F" w:rsidP="005E704F">
            <w:pPr>
              <w:rPr>
                <w:sz w:val="18"/>
                <w:szCs w:val="18"/>
              </w:rPr>
            </w:pPr>
          </w:p>
        </w:tc>
        <w:tc>
          <w:tcPr>
            <w:tcW w:w="1446" w:type="pct"/>
            <w:vMerge/>
            <w:tcBorders>
              <w:top w:val="nil"/>
              <w:left w:val="single" w:sz="4" w:space="0" w:color="auto"/>
              <w:bottom w:val="single" w:sz="4" w:space="0" w:color="auto"/>
              <w:right w:val="single" w:sz="4" w:space="0" w:color="auto"/>
            </w:tcBorders>
            <w:shd w:val="clear" w:color="auto" w:fill="AEAAAA" w:themeFill="background2" w:themeFillShade="BF"/>
          </w:tcPr>
          <w:p w:rsidR="005E704F" w:rsidRPr="002378E2" w:rsidRDefault="005E704F" w:rsidP="005E704F">
            <w:pPr>
              <w:jc w:val="center"/>
              <w:rPr>
                <w:b/>
                <w:sz w:val="18"/>
                <w:szCs w:val="18"/>
              </w:rPr>
            </w:pPr>
          </w:p>
        </w:tc>
      </w:tr>
      <w:tr w:rsidR="005E704F" w:rsidTr="005E704F">
        <w:tc>
          <w:tcPr>
            <w:tcW w:w="2730" w:type="pct"/>
            <w:tcBorders>
              <w:top w:val="nil"/>
              <w:left w:val="single" w:sz="4" w:space="0" w:color="auto"/>
              <w:bottom w:val="single" w:sz="4" w:space="0" w:color="808080" w:themeColor="background1" w:themeShade="80"/>
              <w:right w:val="dotted" w:sz="4" w:space="0" w:color="auto"/>
            </w:tcBorders>
            <w:shd w:val="clear" w:color="auto" w:fill="F7CAAC" w:themeFill="accent2" w:themeFillTint="66"/>
            <w:vAlign w:val="center"/>
          </w:tcPr>
          <w:p w:rsidR="005E704F" w:rsidRPr="007D25CF" w:rsidRDefault="005E704F" w:rsidP="005E704F">
            <w:pPr>
              <w:rPr>
                <w:i/>
                <w:szCs w:val="16"/>
              </w:rPr>
            </w:pPr>
            <w:r>
              <w:rPr>
                <w:i/>
                <w:szCs w:val="16"/>
              </w:rPr>
              <w:t>Any Regular Participation:</w:t>
            </w:r>
          </w:p>
        </w:tc>
        <w:tc>
          <w:tcPr>
            <w:tcW w:w="637" w:type="pct"/>
            <w:tcBorders>
              <w:top w:val="nil"/>
              <w:left w:val="dotted" w:sz="4" w:space="0" w:color="auto"/>
              <w:bottom w:val="single" w:sz="4" w:space="0" w:color="808080" w:themeColor="background1" w:themeShade="80"/>
              <w:right w:val="single" w:sz="4" w:space="0" w:color="auto"/>
            </w:tcBorders>
            <w:shd w:val="clear" w:color="auto" w:fill="F7CAAC" w:themeFill="accent2" w:themeFillTint="66"/>
            <w:vAlign w:val="center"/>
          </w:tcPr>
          <w:p w:rsidR="005E704F" w:rsidRPr="00E1659C" w:rsidRDefault="005E704F" w:rsidP="005E704F">
            <w:pPr>
              <w:jc w:val="center"/>
              <w:rPr>
                <w:b/>
                <w:sz w:val="18"/>
                <w:szCs w:val="18"/>
              </w:rPr>
            </w:pPr>
            <w:r w:rsidRPr="00E1659C">
              <w:rPr>
                <w:b/>
                <w:sz w:val="18"/>
                <w:szCs w:val="18"/>
              </w:rPr>
              <w:t>18%</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rsidR="005E704F" w:rsidRPr="00E1659C" w:rsidRDefault="005E704F" w:rsidP="005E704F">
            <w:pPr>
              <w:jc w:val="center"/>
              <w:rPr>
                <w:rFonts w:eastAsia="Calibri"/>
                <w:b/>
                <w:sz w:val="18"/>
                <w:szCs w:val="18"/>
              </w:rPr>
            </w:pPr>
            <w:r w:rsidRPr="00E1659C">
              <w:rPr>
                <w:rFonts w:eastAsia="Calibri"/>
                <w:b/>
                <w:sz w:val="18"/>
                <w:szCs w:val="18"/>
              </w:rPr>
              <w:t>62%</w:t>
            </w:r>
          </w:p>
        </w:tc>
      </w:tr>
      <w:tr w:rsidR="005E704F" w:rsidTr="005E704F">
        <w:tc>
          <w:tcPr>
            <w:tcW w:w="2730" w:type="pct"/>
            <w:tcBorders>
              <w:top w:val="single" w:sz="4" w:space="0" w:color="808080" w:themeColor="background1" w:themeShade="80"/>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Drawing/painting/sculpting</w:t>
            </w:r>
          </w:p>
        </w:tc>
        <w:tc>
          <w:tcPr>
            <w:tcW w:w="637" w:type="pct"/>
            <w:tcBorders>
              <w:top w:val="single" w:sz="4" w:space="0" w:color="808080" w:themeColor="background1" w:themeShade="80"/>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5</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single" w:sz="4" w:space="0" w:color="808080" w:themeColor="background1" w:themeShade="80"/>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81.4%</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Sing in a choir</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4</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C9C9C9" w:themeFill="accent3" w:themeFillTint="99"/>
            <w:vAlign w:val="center"/>
          </w:tcPr>
          <w:p w:rsidR="005E704F" w:rsidRPr="00E1659C" w:rsidRDefault="005E704F" w:rsidP="005E704F">
            <w:pPr>
              <w:jc w:val="center"/>
              <w:rPr>
                <w:b/>
                <w:szCs w:val="16"/>
              </w:rPr>
            </w:pPr>
            <w:r w:rsidRPr="00E1659C">
              <w:rPr>
                <w:b/>
                <w:szCs w:val="16"/>
              </w:rPr>
              <w:t>52.4%</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singing to an audience or rehearsing</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3</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65.5%</w:t>
            </w:r>
          </w:p>
        </w:tc>
      </w:tr>
      <w:tr w:rsidR="005E704F" w:rsidTr="005E704F">
        <w:tc>
          <w:tcPr>
            <w:tcW w:w="2730" w:type="pct"/>
            <w:tcBorders>
              <w:top w:val="nil"/>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singing (summary)</w:t>
            </w:r>
          </w:p>
        </w:tc>
        <w:tc>
          <w:tcPr>
            <w:tcW w:w="637" w:type="pct"/>
            <w:tcBorders>
              <w:top w:val="nil"/>
              <w:left w:val="dotted" w:sz="4" w:space="0" w:color="auto"/>
              <w:bottom w:val="dotted" w:sz="4" w:space="0" w:color="AEAAAA" w:themeColor="background2" w:themeShade="BF"/>
              <w:right w:val="single" w:sz="4" w:space="0" w:color="auto"/>
            </w:tcBorders>
            <w:shd w:val="clear" w:color="auto" w:fill="auto"/>
            <w:vAlign w:val="center"/>
          </w:tcPr>
          <w:p w:rsidR="005E704F" w:rsidRPr="00A571EC" w:rsidRDefault="005E704F" w:rsidP="005E704F">
            <w:pPr>
              <w:jc w:val="center"/>
              <w:rPr>
                <w:i/>
                <w:szCs w:val="16"/>
              </w:rPr>
            </w:pPr>
            <w:r>
              <w:rPr>
                <w:i/>
                <w:szCs w:val="16"/>
              </w:rPr>
              <w:t>6</w:t>
            </w:r>
            <w:r w:rsidRPr="00A571EC">
              <w:rPr>
                <w:i/>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C9C9C9" w:themeFill="accent3" w:themeFillTint="99"/>
            <w:vAlign w:val="center"/>
          </w:tcPr>
          <w:p w:rsidR="005E704F" w:rsidRPr="00E1659C" w:rsidRDefault="005E704F" w:rsidP="005E704F">
            <w:pPr>
              <w:jc w:val="center"/>
              <w:rPr>
                <w:b/>
                <w:szCs w:val="16"/>
              </w:rPr>
            </w:pPr>
            <w:r w:rsidRPr="00E1659C">
              <w:rPr>
                <w:b/>
                <w:szCs w:val="16"/>
              </w:rPr>
              <w:t>55.6%</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to an audience or rehearsing</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A571EC" w:rsidRDefault="005E704F" w:rsidP="005E704F">
            <w:pPr>
              <w:jc w:val="center"/>
              <w:rPr>
                <w:szCs w:val="16"/>
              </w:rPr>
            </w:pPr>
            <w:r>
              <w:rPr>
                <w:szCs w:val="16"/>
              </w:rPr>
              <w:t>3</w:t>
            </w:r>
            <w:r w:rsidRPr="00A571EC">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62.9%</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Play a musical instrument for your own pleasure</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A571EC" w:rsidRDefault="005E704F" w:rsidP="005E704F">
            <w:pPr>
              <w:jc w:val="center"/>
              <w:rPr>
                <w:szCs w:val="16"/>
              </w:rPr>
            </w:pPr>
            <w:r>
              <w:rPr>
                <w:szCs w:val="16"/>
              </w:rPr>
              <w:t>6</w:t>
            </w:r>
            <w:r w:rsidRPr="00A571EC">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64.4%</w:t>
            </w:r>
          </w:p>
        </w:tc>
      </w:tr>
      <w:tr w:rsidR="005E704F" w:rsidTr="005E704F">
        <w:tc>
          <w:tcPr>
            <w:tcW w:w="2730" w:type="pct"/>
            <w:tcBorders>
              <w:top w:val="nil"/>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Any playing an instrument (summary)</w:t>
            </w:r>
          </w:p>
        </w:tc>
        <w:tc>
          <w:tcPr>
            <w:tcW w:w="637" w:type="pct"/>
            <w:tcBorders>
              <w:top w:val="nil"/>
              <w:left w:val="dotted" w:sz="4" w:space="0" w:color="auto"/>
              <w:bottom w:val="dotted" w:sz="4" w:space="0" w:color="AEAAAA" w:themeColor="background2" w:themeShade="BF"/>
              <w:right w:val="single" w:sz="4" w:space="0" w:color="auto"/>
            </w:tcBorders>
            <w:shd w:val="clear" w:color="auto" w:fill="auto"/>
            <w:vAlign w:val="center"/>
          </w:tcPr>
          <w:p w:rsidR="005E704F" w:rsidRPr="00A571EC" w:rsidRDefault="005E704F" w:rsidP="005E704F">
            <w:pPr>
              <w:jc w:val="center"/>
              <w:rPr>
                <w:szCs w:val="16"/>
              </w:rPr>
            </w:pPr>
            <w:r>
              <w:rPr>
                <w:szCs w:val="16"/>
              </w:rPr>
              <w:t>6</w:t>
            </w:r>
            <w:r w:rsidRPr="00A571EC">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nil"/>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62.0%</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Performing or rehearsing in amateur drama</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2</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C9C9C9" w:themeFill="accent3" w:themeFillTint="99"/>
            <w:vAlign w:val="center"/>
          </w:tcPr>
          <w:p w:rsidR="005E704F" w:rsidRPr="00E1659C" w:rsidRDefault="005E704F" w:rsidP="005E704F">
            <w:pPr>
              <w:jc w:val="center"/>
              <w:rPr>
                <w:b/>
                <w:szCs w:val="16"/>
              </w:rPr>
            </w:pPr>
            <w:r w:rsidRPr="00E1659C">
              <w:rPr>
                <w:b/>
                <w:szCs w:val="16"/>
              </w:rPr>
              <w:t>58.5%</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Set dancing</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3</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C9C9C9" w:themeFill="accent3" w:themeFillTint="99"/>
            <w:vAlign w:val="center"/>
          </w:tcPr>
          <w:p w:rsidR="005E704F" w:rsidRPr="00E1659C" w:rsidRDefault="005E704F" w:rsidP="005E704F">
            <w:pPr>
              <w:jc w:val="center"/>
              <w:rPr>
                <w:b/>
                <w:szCs w:val="16"/>
              </w:rPr>
            </w:pPr>
            <w:r w:rsidRPr="00E1659C">
              <w:rPr>
                <w:b/>
                <w:szCs w:val="16"/>
              </w:rPr>
              <w:t>47.2%</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Irish traditional/folk dancing</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2</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C9C9C9" w:themeFill="accent3" w:themeFillTint="99"/>
            <w:vAlign w:val="center"/>
          </w:tcPr>
          <w:p w:rsidR="005E704F" w:rsidRPr="00E1659C" w:rsidRDefault="005E704F" w:rsidP="005E704F">
            <w:pPr>
              <w:jc w:val="center"/>
              <w:rPr>
                <w:b/>
                <w:szCs w:val="16"/>
              </w:rPr>
            </w:pPr>
            <w:r w:rsidRPr="00E1659C">
              <w:rPr>
                <w:b/>
                <w:szCs w:val="16"/>
              </w:rPr>
              <w:t>48.2%</w:t>
            </w:r>
          </w:p>
        </w:tc>
      </w:tr>
      <w:tr w:rsidR="005E704F" w:rsidTr="005E704F">
        <w:tc>
          <w:tcPr>
            <w:tcW w:w="2730" w:type="pct"/>
            <w:tcBorders>
              <w:top w:val="dotted" w:sz="4" w:space="0" w:color="AEAAAA" w:themeColor="background2" w:themeShade="BF"/>
              <w:left w:val="single" w:sz="4" w:space="0" w:color="auto"/>
              <w:bottom w:val="dotted" w:sz="4" w:space="0" w:color="AEAAAA" w:themeColor="background2" w:themeShade="BF"/>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dancing (not fitness class)</w:t>
            </w:r>
          </w:p>
        </w:tc>
        <w:tc>
          <w:tcPr>
            <w:tcW w:w="637" w:type="pct"/>
            <w:tcBorders>
              <w:top w:val="dotted" w:sz="4" w:space="0" w:color="AEAAAA" w:themeColor="background2" w:themeShade="BF"/>
              <w:left w:val="dotted" w:sz="4" w:space="0" w:color="auto"/>
              <w:bottom w:val="dotted" w:sz="4" w:space="0" w:color="AEAAAA" w:themeColor="background2" w:themeShade="BF"/>
              <w:right w:val="single" w:sz="4" w:space="0" w:color="auto"/>
            </w:tcBorders>
            <w:shd w:val="clear" w:color="auto" w:fill="auto"/>
            <w:vAlign w:val="center"/>
          </w:tcPr>
          <w:p w:rsidR="005E704F" w:rsidRPr="00CB54DF" w:rsidRDefault="005E704F" w:rsidP="005E704F">
            <w:pPr>
              <w:jc w:val="center"/>
              <w:rPr>
                <w:szCs w:val="16"/>
              </w:rPr>
            </w:pPr>
            <w:r>
              <w:rPr>
                <w:szCs w:val="16"/>
              </w:rPr>
              <w:t>3</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dotted" w:sz="4" w:space="0" w:color="AEAAAA" w:themeColor="background2" w:themeShade="BF"/>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64.4%</w:t>
            </w:r>
          </w:p>
        </w:tc>
      </w:tr>
      <w:tr w:rsidR="005E704F" w:rsidTr="005E704F">
        <w:tc>
          <w:tcPr>
            <w:tcW w:w="2730" w:type="pct"/>
            <w:tcBorders>
              <w:top w:val="dotted" w:sz="4" w:space="0" w:color="AEAAAA" w:themeColor="background2" w:themeShade="BF"/>
              <w:left w:val="single" w:sz="4" w:space="0" w:color="auto"/>
              <w:bottom w:val="single" w:sz="4" w:space="0" w:color="auto"/>
              <w:right w:val="dotted" w:sz="4" w:space="0" w:color="auto"/>
            </w:tcBorders>
            <w:shd w:val="clear" w:color="auto" w:fill="auto"/>
            <w:vAlign w:val="center"/>
          </w:tcPr>
          <w:p w:rsidR="005E704F" w:rsidRPr="00476594" w:rsidRDefault="005E704F" w:rsidP="005E704F">
            <w:pPr>
              <w:rPr>
                <w:color w:val="000000"/>
                <w:szCs w:val="16"/>
              </w:rPr>
            </w:pPr>
            <w:r w:rsidRPr="00476594">
              <w:rPr>
                <w:color w:val="000000"/>
                <w:szCs w:val="16"/>
              </w:rPr>
              <w:t>Other artistic activities</w:t>
            </w:r>
          </w:p>
        </w:tc>
        <w:tc>
          <w:tcPr>
            <w:tcW w:w="637" w:type="pct"/>
            <w:tcBorders>
              <w:top w:val="dotted" w:sz="4" w:space="0" w:color="AEAAAA" w:themeColor="background2" w:themeShade="BF"/>
              <w:left w:val="dotted" w:sz="4" w:space="0" w:color="auto"/>
              <w:bottom w:val="single" w:sz="4" w:space="0" w:color="auto"/>
              <w:right w:val="single" w:sz="4" w:space="0" w:color="auto"/>
            </w:tcBorders>
            <w:shd w:val="clear" w:color="auto" w:fill="auto"/>
            <w:vAlign w:val="center"/>
          </w:tcPr>
          <w:p w:rsidR="005E704F" w:rsidRPr="00CB54DF" w:rsidRDefault="005E704F" w:rsidP="005E704F">
            <w:pPr>
              <w:jc w:val="center"/>
              <w:rPr>
                <w:szCs w:val="16"/>
              </w:rPr>
            </w:pPr>
            <w:r>
              <w:rPr>
                <w:szCs w:val="16"/>
              </w:rPr>
              <w:t>3</w:t>
            </w:r>
            <w:r w:rsidRPr="00CB54DF">
              <w:rPr>
                <w:szCs w:val="16"/>
              </w:rPr>
              <w:t>%</w:t>
            </w:r>
          </w:p>
        </w:tc>
        <w:tc>
          <w:tcPr>
            <w:tcW w:w="187" w:type="pct"/>
            <w:tcBorders>
              <w:top w:val="nil"/>
              <w:left w:val="single" w:sz="4" w:space="0" w:color="auto"/>
              <w:bottom w:val="nil"/>
              <w:right w:val="single" w:sz="4" w:space="0" w:color="808080" w:themeColor="background1" w:themeShade="80"/>
            </w:tcBorders>
            <w:shd w:val="clear" w:color="auto" w:fill="auto"/>
          </w:tcPr>
          <w:p w:rsidR="005E704F" w:rsidRDefault="005E704F" w:rsidP="005E704F">
            <w:pPr>
              <w:rPr>
                <w:rFonts w:eastAsia="Calibri"/>
              </w:rPr>
            </w:pPr>
          </w:p>
        </w:tc>
        <w:tc>
          <w:tcPr>
            <w:tcW w:w="1446" w:type="pct"/>
            <w:tcBorders>
              <w:top w:val="dotted" w:sz="4" w:space="0" w:color="AEAAAA" w:themeColor="background2"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BE4D5" w:themeFill="accent2" w:themeFillTint="33"/>
            <w:vAlign w:val="center"/>
          </w:tcPr>
          <w:p w:rsidR="005E704F" w:rsidRPr="00E1659C" w:rsidRDefault="005E704F" w:rsidP="005E704F">
            <w:pPr>
              <w:jc w:val="center"/>
              <w:rPr>
                <w:b/>
                <w:szCs w:val="16"/>
              </w:rPr>
            </w:pPr>
            <w:r w:rsidRPr="00E1659C">
              <w:rPr>
                <w:b/>
                <w:szCs w:val="16"/>
              </w:rPr>
              <w:t>76.4%</w:t>
            </w:r>
          </w:p>
        </w:tc>
      </w:tr>
    </w:tbl>
    <w:p w:rsidR="005E704F" w:rsidRDefault="005E704F" w:rsidP="005E704F">
      <w:pPr>
        <w:spacing w:after="0"/>
        <w:jc w:val="both"/>
        <w:rPr>
          <w:sz w:val="20"/>
          <w:szCs w:val="20"/>
        </w:rPr>
      </w:pPr>
    </w:p>
    <w:p w:rsidR="005E704F" w:rsidRDefault="005E704F" w:rsidP="005E704F">
      <w:pPr>
        <w:jc w:val="right"/>
        <w:rPr>
          <w:b/>
          <w:color w:val="993366"/>
          <w:sz w:val="20"/>
          <w:szCs w:val="20"/>
        </w:rPr>
      </w:pPr>
    </w:p>
    <w:p w:rsidR="00B6578E" w:rsidRDefault="00B6578E" w:rsidP="005E704F">
      <w:pPr>
        <w:jc w:val="right"/>
        <w:rPr>
          <w:b/>
          <w:color w:val="993366"/>
          <w:sz w:val="20"/>
          <w:szCs w:val="20"/>
        </w:rPr>
      </w:pPr>
    </w:p>
    <w:p w:rsidR="00107708" w:rsidRDefault="00107708"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31" o:spid="_x0000_s1105"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B8kRSJ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sz w:val="20"/>
          <w:szCs w:val="20"/>
        </w:rPr>
      </w:pPr>
      <w:r>
        <w:rPr>
          <w:b/>
          <w:color w:val="993366"/>
          <w:sz w:val="20"/>
          <w:szCs w:val="20"/>
        </w:rPr>
        <w:t>3c Participation – Detailed Profiles (continued):</w:t>
      </w:r>
    </w:p>
    <w:p w:rsidR="005E704F" w:rsidRPr="000573BC" w:rsidRDefault="005E704F" w:rsidP="005E704F">
      <w:pPr>
        <w:spacing w:after="0"/>
        <w:rPr>
          <w:b/>
          <w:color w:val="993366"/>
          <w:sz w:val="20"/>
          <w:szCs w:val="20"/>
        </w:rPr>
      </w:pPr>
    </w:p>
    <w:p w:rsidR="005E704F" w:rsidRDefault="005E704F" w:rsidP="005E704F">
      <w:pPr>
        <w:rPr>
          <w:sz w:val="20"/>
          <w:szCs w:val="20"/>
        </w:rPr>
      </w:pPr>
      <w:r>
        <w:rPr>
          <w:sz w:val="20"/>
          <w:szCs w:val="20"/>
        </w:rPr>
        <w:t>In addition to allowing for the above analysis of participation in general, the AILF: 2014 study also provides evidence on the relationship between participation and attendance.</w:t>
      </w:r>
    </w:p>
    <w:p w:rsidR="005E704F" w:rsidRDefault="001374FE" w:rsidP="001374FE">
      <w:pPr>
        <w:jc w:val="both"/>
        <w:rPr>
          <w:sz w:val="20"/>
          <w:szCs w:val="20"/>
        </w:rPr>
      </w:pPr>
      <w:r>
        <w:rPr>
          <w:sz w:val="20"/>
          <w:szCs w:val="20"/>
        </w:rPr>
        <w:t>As in the Tables below, it is possible to look at the relationship between frequency of event attendance and levels of participation across the whole population. This indicates that:</w:t>
      </w:r>
    </w:p>
    <w:p w:rsidR="005E704F" w:rsidRPr="006A6FC2" w:rsidRDefault="005E704F" w:rsidP="005E704F">
      <w:pPr>
        <w:pStyle w:val="ListParagraph"/>
        <w:numPr>
          <w:ilvl w:val="0"/>
          <w:numId w:val="8"/>
        </w:numPr>
        <w:jc w:val="both"/>
        <w:rPr>
          <w:color w:val="993366"/>
          <w:sz w:val="20"/>
          <w:szCs w:val="20"/>
        </w:rPr>
      </w:pPr>
      <w:r w:rsidRPr="006A6FC2">
        <w:rPr>
          <w:color w:val="993366"/>
          <w:sz w:val="20"/>
          <w:szCs w:val="20"/>
        </w:rPr>
        <w:t xml:space="preserve">Of the 18% of the population who are regular participants in arts/creative activities – 40% of this group will attend an arts-event ‘once a month or more’. This makes this group 115% more likely </w:t>
      </w:r>
      <w:r w:rsidR="00A84811">
        <w:rPr>
          <w:color w:val="993366"/>
          <w:sz w:val="20"/>
          <w:szCs w:val="20"/>
        </w:rPr>
        <w:t xml:space="preserve">(Index: 215) </w:t>
      </w:r>
      <w:r w:rsidRPr="006A6FC2">
        <w:rPr>
          <w:color w:val="993366"/>
          <w:sz w:val="20"/>
          <w:szCs w:val="20"/>
        </w:rPr>
        <w:t>than the average adult t</w:t>
      </w:r>
      <w:r w:rsidR="00A84811">
        <w:rPr>
          <w:color w:val="993366"/>
          <w:sz w:val="20"/>
          <w:szCs w:val="20"/>
        </w:rPr>
        <w:t>o be heavy arts-event attenders.</w:t>
      </w:r>
    </w:p>
    <w:p w:rsidR="005E704F" w:rsidRPr="006A6FC2" w:rsidRDefault="005E704F" w:rsidP="005E704F">
      <w:pPr>
        <w:pStyle w:val="ListParagraph"/>
        <w:jc w:val="both"/>
        <w:rPr>
          <w:color w:val="993366"/>
          <w:sz w:val="20"/>
          <w:szCs w:val="20"/>
        </w:rPr>
      </w:pPr>
    </w:p>
    <w:p w:rsidR="005E704F" w:rsidRDefault="005E704F" w:rsidP="005E704F">
      <w:pPr>
        <w:pStyle w:val="ListParagraph"/>
        <w:numPr>
          <w:ilvl w:val="0"/>
          <w:numId w:val="8"/>
        </w:numPr>
        <w:jc w:val="both"/>
        <w:rPr>
          <w:color w:val="993366"/>
          <w:sz w:val="20"/>
          <w:szCs w:val="20"/>
        </w:rPr>
      </w:pPr>
      <w:r w:rsidRPr="006A6FC2">
        <w:rPr>
          <w:color w:val="993366"/>
          <w:sz w:val="20"/>
          <w:szCs w:val="20"/>
        </w:rPr>
        <w:t>Conversely, th</w:t>
      </w:r>
      <w:r>
        <w:rPr>
          <w:color w:val="993366"/>
          <w:sz w:val="20"/>
          <w:szCs w:val="20"/>
        </w:rPr>
        <w:t>ose who did not participate in a</w:t>
      </w:r>
      <w:r w:rsidRPr="006A6FC2">
        <w:rPr>
          <w:color w:val="993366"/>
          <w:sz w:val="20"/>
          <w:szCs w:val="20"/>
        </w:rPr>
        <w:t>ny such activities in the last year were 27% more likely themselves to ‘Never’ attend any arts-events.</w:t>
      </w:r>
    </w:p>
    <w:p w:rsidR="005E704F" w:rsidRPr="00AB2151" w:rsidRDefault="005E704F" w:rsidP="005E704F">
      <w:pPr>
        <w:pStyle w:val="ListParagraph"/>
        <w:jc w:val="both"/>
        <w:rPr>
          <w:color w:val="993366"/>
          <w:sz w:val="20"/>
          <w:szCs w:val="20"/>
        </w:rPr>
      </w:pPr>
    </w:p>
    <w:p w:rsidR="005E704F" w:rsidRPr="006A6FC2" w:rsidRDefault="005E704F" w:rsidP="005E704F">
      <w:pPr>
        <w:pStyle w:val="ListParagraph"/>
        <w:numPr>
          <w:ilvl w:val="0"/>
          <w:numId w:val="8"/>
        </w:numPr>
        <w:jc w:val="both"/>
        <w:rPr>
          <w:color w:val="993366"/>
          <w:sz w:val="20"/>
          <w:szCs w:val="20"/>
        </w:rPr>
      </w:pPr>
      <w:r>
        <w:rPr>
          <w:color w:val="993366"/>
          <w:sz w:val="20"/>
          <w:szCs w:val="20"/>
        </w:rPr>
        <w:t>Looking specifically at 15-24 year-olds shows that the correlation between regular participation and heavy attendance is stronger than average for this group. The group are 150% more likely to be heavy attendees.</w:t>
      </w:r>
    </w:p>
    <w:p w:rsidR="005E704F" w:rsidRDefault="005E704F" w:rsidP="005E704F">
      <w:pPr>
        <w:rPr>
          <w:sz w:val="20"/>
          <w:szCs w:val="20"/>
        </w:rPr>
      </w:pPr>
    </w:p>
    <w:tbl>
      <w:tblPr>
        <w:tblStyle w:val="LightList"/>
        <w:tblW w:w="4576" w:type="pct"/>
        <w:tblInd w:w="392" w:type="dxa"/>
        <w:tblLook w:val="0620" w:firstRow="1" w:lastRow="0" w:firstColumn="0" w:lastColumn="0" w:noHBand="1" w:noVBand="1"/>
      </w:tblPr>
      <w:tblGrid>
        <w:gridCol w:w="2269"/>
        <w:gridCol w:w="852"/>
        <w:gridCol w:w="1366"/>
        <w:gridCol w:w="1185"/>
        <w:gridCol w:w="1276"/>
        <w:gridCol w:w="1272"/>
      </w:tblGrid>
      <w:tr w:rsidR="005E704F" w:rsidTr="005E704F">
        <w:trPr>
          <w:cnfStyle w:val="100000000000" w:firstRow="1" w:lastRow="0" w:firstColumn="0" w:lastColumn="0" w:oddVBand="0" w:evenVBand="0" w:oddHBand="0" w:evenHBand="0" w:firstRowFirstColumn="0" w:firstRowLastColumn="0" w:lastRowFirstColumn="0" w:lastRowLastColumn="0"/>
          <w:trHeight w:val="421"/>
        </w:trPr>
        <w:tc>
          <w:tcPr>
            <w:tcW w:w="1380" w:type="pct"/>
            <w:tcBorders>
              <w:top w:val="nil"/>
              <w:left w:val="nil"/>
              <w:bottom w:val="single" w:sz="4" w:space="0" w:color="7F7F7F" w:themeColor="text1" w:themeTint="80"/>
              <w:right w:val="nil"/>
            </w:tcBorders>
            <w:shd w:val="clear" w:color="auto" w:fill="auto"/>
          </w:tcPr>
          <w:p w:rsidR="005E704F" w:rsidRDefault="005E704F" w:rsidP="005E704F">
            <w:pPr>
              <w:rPr>
                <w:color w:val="auto"/>
                <w:sz w:val="20"/>
                <w:szCs w:val="16"/>
              </w:rPr>
            </w:pPr>
            <w:r>
              <w:rPr>
                <w:color w:val="auto"/>
                <w:sz w:val="20"/>
                <w:szCs w:val="16"/>
              </w:rPr>
              <w:t xml:space="preserve">Base: All Adults </w:t>
            </w:r>
          </w:p>
          <w:p w:rsidR="005E704F" w:rsidRPr="006A6FC2" w:rsidRDefault="005E704F" w:rsidP="005E704F">
            <w:pPr>
              <w:rPr>
                <w:i/>
                <w:szCs w:val="16"/>
              </w:rPr>
            </w:pPr>
            <w:r w:rsidRPr="006A6FC2">
              <w:rPr>
                <w:i/>
                <w:color w:val="auto"/>
                <w:szCs w:val="16"/>
              </w:rPr>
              <w:t>2</w:t>
            </w:r>
            <w:r>
              <w:rPr>
                <w:i/>
                <w:color w:val="auto"/>
                <w:szCs w:val="16"/>
              </w:rPr>
              <w:t>,</w:t>
            </w:r>
            <w:r w:rsidRPr="006A6FC2">
              <w:rPr>
                <w:i/>
                <w:color w:val="auto"/>
                <w:szCs w:val="16"/>
              </w:rPr>
              <w:t>971 respondents</w:t>
            </w:r>
          </w:p>
        </w:tc>
        <w:tc>
          <w:tcPr>
            <w:tcW w:w="518" w:type="pct"/>
            <w:tcBorders>
              <w:top w:val="nil"/>
              <w:left w:val="nil"/>
              <w:bottom w:val="nil"/>
              <w:right w:val="single" w:sz="4" w:space="0" w:color="7F7F7F" w:themeColor="text1" w:themeTint="80"/>
            </w:tcBorders>
            <w:shd w:val="clear" w:color="auto" w:fill="auto"/>
          </w:tcPr>
          <w:p w:rsidR="005E704F" w:rsidRPr="000573BC" w:rsidRDefault="005E704F" w:rsidP="005E704F">
            <w:pPr>
              <w:rPr>
                <w:szCs w:val="16"/>
              </w:rPr>
            </w:pPr>
          </w:p>
        </w:tc>
        <w:tc>
          <w:tcPr>
            <w:tcW w:w="3102" w:type="pct"/>
            <w:gridSpan w:val="4"/>
            <w:tcBorders>
              <w:top w:val="single" w:sz="4" w:space="0" w:color="7F7F7F" w:themeColor="text1" w:themeTint="80"/>
              <w:left w:val="single" w:sz="4" w:space="0" w:color="7F7F7F" w:themeColor="text1" w:themeTint="80"/>
              <w:bottom w:val="dotted" w:sz="4" w:space="0" w:color="AEAAAA" w:themeColor="background2" w:themeShade="BF"/>
              <w:right w:val="single" w:sz="4" w:space="0" w:color="7F7F7F" w:themeColor="text1" w:themeTint="80"/>
            </w:tcBorders>
            <w:shd w:val="clear" w:color="auto" w:fill="F4B083" w:themeFill="accent2" w:themeFillTint="99"/>
            <w:vAlign w:val="center"/>
          </w:tcPr>
          <w:p w:rsidR="005E704F" w:rsidRPr="000573BC" w:rsidRDefault="005E704F" w:rsidP="005E704F">
            <w:pPr>
              <w:jc w:val="center"/>
              <w:rPr>
                <w:sz w:val="18"/>
                <w:szCs w:val="16"/>
              </w:rPr>
            </w:pPr>
            <w:r w:rsidRPr="000573BC">
              <w:rPr>
                <w:color w:val="auto"/>
                <w:sz w:val="18"/>
                <w:szCs w:val="16"/>
              </w:rPr>
              <w:t>Participation in Artistic/Creative Activities – Last Year</w:t>
            </w:r>
          </w:p>
        </w:tc>
      </w:tr>
      <w:tr w:rsidR="005E704F" w:rsidTr="005E704F">
        <w:tc>
          <w:tcPr>
            <w:tcW w:w="1380"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tcPr>
          <w:p w:rsidR="005E704F" w:rsidRPr="000573BC" w:rsidRDefault="005E704F" w:rsidP="005E704F">
            <w:pPr>
              <w:rPr>
                <w:szCs w:val="16"/>
              </w:rPr>
            </w:pPr>
            <w:r w:rsidRPr="0056117C">
              <w:rPr>
                <w:b/>
                <w:sz w:val="18"/>
                <w:szCs w:val="16"/>
              </w:rPr>
              <w:t>Frequency of Event Attendance:</w:t>
            </w:r>
          </w:p>
        </w:tc>
        <w:tc>
          <w:tcPr>
            <w:tcW w:w="518" w:type="pct"/>
            <w:tcBorders>
              <w:top w:val="nil"/>
              <w:left w:val="single" w:sz="4" w:space="0" w:color="7F7F7F" w:themeColor="text1" w:themeTint="80"/>
              <w:bottom w:val="nil"/>
              <w:right w:val="single" w:sz="4" w:space="0" w:color="7F7F7F" w:themeColor="text1" w:themeTint="80"/>
            </w:tcBorders>
            <w:shd w:val="clear" w:color="auto" w:fill="auto"/>
          </w:tcPr>
          <w:p w:rsidR="005E704F" w:rsidRPr="000573BC" w:rsidRDefault="005E704F" w:rsidP="005E704F">
            <w:pPr>
              <w:rPr>
                <w:szCs w:val="16"/>
              </w:rPr>
            </w:pPr>
          </w:p>
        </w:tc>
        <w:tc>
          <w:tcPr>
            <w:tcW w:w="831" w:type="pc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0573BC" w:rsidRDefault="005E704F" w:rsidP="005E704F">
            <w:pPr>
              <w:jc w:val="center"/>
              <w:rPr>
                <w:b/>
                <w:szCs w:val="16"/>
              </w:rPr>
            </w:pPr>
            <w:r w:rsidRPr="000573BC">
              <w:rPr>
                <w:b/>
                <w:color w:val="FFFFFF" w:themeColor="background1"/>
                <w:szCs w:val="16"/>
              </w:rPr>
              <w:t>All Adults 15+</w:t>
            </w:r>
          </w:p>
        </w:tc>
        <w:tc>
          <w:tcPr>
            <w:tcW w:w="72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Regular</w:t>
            </w:r>
          </w:p>
        </w:tc>
        <w:tc>
          <w:tcPr>
            <w:tcW w:w="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Occasional</w:t>
            </w:r>
          </w:p>
        </w:tc>
        <w:tc>
          <w:tcPr>
            <w:tcW w:w="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7F7F7F" w:themeColor="text1" w:themeTint="80"/>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None</w:t>
            </w:r>
          </w:p>
        </w:tc>
      </w:tr>
      <w:tr w:rsidR="005E704F" w:rsidTr="005E704F">
        <w:tc>
          <w:tcPr>
            <w:tcW w:w="1380" w:type="pct"/>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rsidR="005E704F" w:rsidRPr="000573BC" w:rsidRDefault="005E704F" w:rsidP="005E704F">
            <w:pPr>
              <w:jc w:val="center"/>
              <w:rPr>
                <w:b/>
                <w:szCs w:val="16"/>
              </w:rPr>
            </w:pPr>
          </w:p>
        </w:tc>
        <w:tc>
          <w:tcPr>
            <w:tcW w:w="518" w:type="pct"/>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5E704F" w:rsidRPr="000573BC" w:rsidRDefault="005E704F" w:rsidP="005E704F">
            <w:pPr>
              <w:rPr>
                <w:szCs w:val="16"/>
              </w:rPr>
            </w:pPr>
          </w:p>
        </w:tc>
        <w:tc>
          <w:tcPr>
            <w:tcW w:w="831" w:type="pct"/>
            <w:tcBorders>
              <w:top w:val="single" w:sz="4" w:space="0" w:color="AEAAAA" w:themeColor="background2" w:themeShade="BF"/>
              <w:left w:val="single" w:sz="4" w:space="0" w:color="7F7F7F" w:themeColor="text1" w:themeTint="80"/>
              <w:bottom w:val="single" w:sz="4" w:space="0" w:color="7F7F7F" w:themeColor="text1" w:themeTint="80"/>
              <w:right w:val="single" w:sz="4" w:space="0" w:color="AEAAAA" w:themeColor="background2" w:themeShade="BF"/>
            </w:tcBorders>
            <w:shd w:val="clear" w:color="auto" w:fill="AEAAAA" w:themeFill="background2" w:themeFillShade="BF"/>
            <w:vAlign w:val="center"/>
          </w:tcPr>
          <w:p w:rsidR="005E704F" w:rsidRPr="000573BC" w:rsidRDefault="005E704F" w:rsidP="005E704F">
            <w:pPr>
              <w:jc w:val="center"/>
              <w:rPr>
                <w:b/>
                <w:color w:val="FFFFFF" w:themeColor="background1"/>
                <w:szCs w:val="16"/>
              </w:rPr>
            </w:pPr>
          </w:p>
        </w:tc>
        <w:tc>
          <w:tcPr>
            <w:tcW w:w="721"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7CAAC" w:themeFill="accent2" w:themeFillTint="66"/>
            <w:vAlign w:val="center"/>
          </w:tcPr>
          <w:p w:rsidR="005E704F" w:rsidRPr="00E1659C" w:rsidRDefault="005E704F" w:rsidP="005E704F">
            <w:pPr>
              <w:jc w:val="center"/>
              <w:rPr>
                <w:b/>
              </w:rPr>
            </w:pPr>
            <w:r w:rsidRPr="00E1659C">
              <w:rPr>
                <w:b/>
              </w:rPr>
              <w:t>17.9%</w:t>
            </w:r>
          </w:p>
        </w:tc>
        <w:tc>
          <w:tcPr>
            <w:tcW w:w="776"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7CAAC" w:themeFill="accent2" w:themeFillTint="66"/>
            <w:vAlign w:val="center"/>
          </w:tcPr>
          <w:p w:rsidR="005E704F" w:rsidRPr="00E1659C" w:rsidRDefault="005E704F" w:rsidP="005E704F">
            <w:pPr>
              <w:jc w:val="center"/>
              <w:rPr>
                <w:b/>
              </w:rPr>
            </w:pPr>
            <w:r w:rsidRPr="00E1659C">
              <w:rPr>
                <w:b/>
              </w:rPr>
              <w:t>24.6%</w:t>
            </w:r>
          </w:p>
        </w:tc>
        <w:tc>
          <w:tcPr>
            <w:tcW w:w="774"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7F7F7F" w:themeColor="text1" w:themeTint="80"/>
            </w:tcBorders>
            <w:shd w:val="clear" w:color="auto" w:fill="F7CAAC" w:themeFill="accent2" w:themeFillTint="66"/>
            <w:vAlign w:val="center"/>
          </w:tcPr>
          <w:p w:rsidR="005E704F" w:rsidRPr="00E1659C" w:rsidRDefault="005E704F" w:rsidP="005E704F">
            <w:pPr>
              <w:jc w:val="center"/>
              <w:rPr>
                <w:b/>
              </w:rPr>
            </w:pPr>
            <w:r w:rsidRPr="00E1659C">
              <w:rPr>
                <w:b/>
              </w:rPr>
              <w:t>64.3%</w:t>
            </w:r>
          </w:p>
        </w:tc>
      </w:tr>
      <w:tr w:rsidR="005E704F" w:rsidTr="005E704F">
        <w:tc>
          <w:tcPr>
            <w:tcW w:w="1380" w:type="pct"/>
            <w:vMerge w:val="restart"/>
            <w:tcBorders>
              <w:top w:val="single" w:sz="4" w:space="0" w:color="7F7F7F" w:themeColor="text1" w:themeTint="80"/>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a month or more often</w:t>
            </w:r>
          </w:p>
        </w:tc>
        <w:tc>
          <w:tcPr>
            <w:tcW w:w="518" w:type="pct"/>
            <w:tcBorders>
              <w:top w:val="single" w:sz="4" w:space="0" w:color="7F7F7F" w:themeColor="text1" w:themeTint="80"/>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18.8%</w:t>
            </w:r>
          </w:p>
        </w:tc>
        <w:tc>
          <w:tcPr>
            <w:tcW w:w="721"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40.4%</w:t>
            </w:r>
          </w:p>
        </w:tc>
        <w:tc>
          <w:tcPr>
            <w:tcW w:w="776"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29.8%</w:t>
            </w:r>
          </w:p>
        </w:tc>
        <w:tc>
          <w:tcPr>
            <w:tcW w:w="774" w:type="pct"/>
            <w:tcBorders>
              <w:top w:val="single" w:sz="4" w:space="0" w:color="7F7F7F" w:themeColor="text1" w:themeTint="80"/>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11.7%</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BE4D5" w:themeFill="accent2" w:themeFillTint="33"/>
            <w:vAlign w:val="center"/>
          </w:tcPr>
          <w:p w:rsidR="005E704F" w:rsidRPr="00E1659C" w:rsidRDefault="005E704F" w:rsidP="005E704F">
            <w:pPr>
              <w:jc w:val="center"/>
              <w:rPr>
                <w:szCs w:val="16"/>
              </w:rPr>
            </w:pPr>
            <w:r w:rsidRPr="00E1659C">
              <w:rPr>
                <w:szCs w:val="16"/>
              </w:rPr>
              <w:t>215</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BE4D5" w:themeFill="accent2" w:themeFillTint="33"/>
            <w:vAlign w:val="center"/>
          </w:tcPr>
          <w:p w:rsidR="005E704F" w:rsidRPr="00E1659C" w:rsidRDefault="005E704F" w:rsidP="005E704F">
            <w:pPr>
              <w:jc w:val="center"/>
              <w:rPr>
                <w:szCs w:val="16"/>
              </w:rPr>
            </w:pPr>
            <w:r w:rsidRPr="00E1659C">
              <w:rPr>
                <w:szCs w:val="16"/>
              </w:rPr>
              <w:t>158</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shd w:val="clear" w:color="auto" w:fill="EDEDED" w:themeFill="accent3" w:themeFillTint="33"/>
            <w:vAlign w:val="center"/>
          </w:tcPr>
          <w:p w:rsidR="005E704F" w:rsidRPr="00E1659C" w:rsidRDefault="005E704F" w:rsidP="005E704F">
            <w:pPr>
              <w:jc w:val="center"/>
              <w:rPr>
                <w:szCs w:val="16"/>
              </w:rPr>
            </w:pPr>
            <w:r w:rsidRPr="00E1659C">
              <w:rPr>
                <w:szCs w:val="16"/>
              </w:rPr>
              <w:t>62</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every 2-3 months</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20.2%</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23.9%</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23.8%</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18.1%</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118</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118</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vAlign w:val="center"/>
          </w:tcPr>
          <w:p w:rsidR="005E704F" w:rsidRPr="00E1659C" w:rsidRDefault="005E704F" w:rsidP="005E704F">
            <w:pPr>
              <w:jc w:val="center"/>
              <w:rPr>
                <w:szCs w:val="16"/>
              </w:rPr>
            </w:pPr>
            <w:r w:rsidRPr="00E1659C">
              <w:rPr>
                <w:szCs w:val="16"/>
              </w:rPr>
              <w:t>90</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2-3 times a year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18.0%</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14.0%</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18.4%</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18.6%</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78</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102</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vAlign w:val="center"/>
          </w:tcPr>
          <w:p w:rsidR="005E704F" w:rsidRPr="00E1659C" w:rsidRDefault="005E704F" w:rsidP="005E704F">
            <w:pPr>
              <w:jc w:val="center"/>
              <w:rPr>
                <w:szCs w:val="16"/>
              </w:rPr>
            </w:pPr>
            <w:r w:rsidRPr="00E1659C">
              <w:rPr>
                <w:szCs w:val="16"/>
              </w:rPr>
              <w:t>104</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a Year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8.98%</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5.47%</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7.43%</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10.0%</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61</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83</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vAlign w:val="center"/>
          </w:tcPr>
          <w:p w:rsidR="005E704F" w:rsidRPr="00E1659C" w:rsidRDefault="005E704F" w:rsidP="005E704F">
            <w:pPr>
              <w:jc w:val="center"/>
              <w:rPr>
                <w:szCs w:val="16"/>
              </w:rPr>
            </w:pPr>
            <w:r w:rsidRPr="00E1659C">
              <w:rPr>
                <w:szCs w:val="16"/>
              </w:rPr>
              <w:t>111</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Less often</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9.02%</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5.71%</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8.20%</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9.86%</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63</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91</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vAlign w:val="center"/>
          </w:tcPr>
          <w:p w:rsidR="005E704F" w:rsidRPr="00E1659C" w:rsidRDefault="005E704F" w:rsidP="005E704F">
            <w:pPr>
              <w:jc w:val="center"/>
              <w:rPr>
                <w:szCs w:val="16"/>
              </w:rPr>
            </w:pPr>
            <w:r w:rsidRPr="00E1659C">
              <w:rPr>
                <w:szCs w:val="16"/>
              </w:rPr>
              <w:t>109</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Never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25.0%</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10.5%</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12.5%</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vAlign w:val="center"/>
          </w:tcPr>
          <w:p w:rsidR="005E704F" w:rsidRPr="00E1659C" w:rsidRDefault="005E704F" w:rsidP="005E704F">
            <w:pPr>
              <w:jc w:val="center"/>
              <w:rPr>
                <w:szCs w:val="16"/>
              </w:rPr>
            </w:pPr>
            <w:r w:rsidRPr="00E1659C">
              <w:rPr>
                <w:szCs w:val="16"/>
              </w:rPr>
              <w:t>31.6%</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rsidR="005E704F" w:rsidRPr="000573BC" w:rsidRDefault="005E704F" w:rsidP="005E704F">
            <w:pPr>
              <w:rPr>
                <w:szCs w:val="16"/>
              </w:rPr>
            </w:pPr>
          </w:p>
        </w:tc>
        <w:tc>
          <w:tcPr>
            <w:tcW w:w="518" w:type="pct"/>
            <w:tcBorders>
              <w:top w:val="nil"/>
              <w:left w:val="single" w:sz="4" w:space="0" w:color="7F7F7F" w:themeColor="text1" w:themeTint="80"/>
              <w:bottom w:val="single" w:sz="4" w:space="0" w:color="7F7F7F" w:themeColor="text1" w:themeTint="80"/>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4B083" w:themeFill="accent2" w:themeFillTint="99"/>
            <w:vAlign w:val="center"/>
          </w:tcPr>
          <w:p w:rsidR="005E704F" w:rsidRPr="00E1659C" w:rsidRDefault="005E704F" w:rsidP="005E704F">
            <w:pPr>
              <w:jc w:val="center"/>
              <w:rPr>
                <w:szCs w:val="16"/>
              </w:rPr>
            </w:pPr>
            <w:r w:rsidRPr="00E1659C">
              <w:rPr>
                <w:szCs w:val="16"/>
              </w:rPr>
              <w:t>100</w:t>
            </w:r>
          </w:p>
        </w:tc>
        <w:tc>
          <w:tcPr>
            <w:tcW w:w="721"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42</w:t>
            </w:r>
          </w:p>
        </w:tc>
        <w:tc>
          <w:tcPr>
            <w:tcW w:w="776"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vAlign w:val="center"/>
          </w:tcPr>
          <w:p w:rsidR="005E704F" w:rsidRPr="00E1659C" w:rsidRDefault="005E704F" w:rsidP="005E704F">
            <w:pPr>
              <w:jc w:val="center"/>
              <w:rPr>
                <w:szCs w:val="16"/>
              </w:rPr>
            </w:pPr>
            <w:r w:rsidRPr="00E1659C">
              <w:rPr>
                <w:szCs w:val="16"/>
              </w:rPr>
              <w:t>50</w:t>
            </w:r>
          </w:p>
        </w:tc>
        <w:tc>
          <w:tcPr>
            <w:tcW w:w="774" w:type="pct"/>
            <w:tcBorders>
              <w:top w:val="nil"/>
              <w:left w:val="single" w:sz="4" w:space="0" w:color="AEAAAA" w:themeColor="background2" w:themeShade="BF"/>
              <w:bottom w:val="single" w:sz="4" w:space="0" w:color="7F7F7F" w:themeColor="text1" w:themeTint="80"/>
              <w:right w:val="single" w:sz="4" w:space="0" w:color="7F7F7F" w:themeColor="text1" w:themeTint="80"/>
            </w:tcBorders>
            <w:shd w:val="clear" w:color="auto" w:fill="FBE4D5" w:themeFill="accent2" w:themeFillTint="33"/>
            <w:vAlign w:val="center"/>
          </w:tcPr>
          <w:p w:rsidR="005E704F" w:rsidRPr="00E1659C" w:rsidRDefault="005E704F" w:rsidP="005E704F">
            <w:pPr>
              <w:jc w:val="center"/>
              <w:rPr>
                <w:szCs w:val="16"/>
              </w:rPr>
            </w:pPr>
            <w:r w:rsidRPr="00E1659C">
              <w:rPr>
                <w:szCs w:val="16"/>
              </w:rPr>
              <w:t>127</w:t>
            </w:r>
          </w:p>
        </w:tc>
      </w:tr>
    </w:tbl>
    <w:p w:rsidR="005E704F" w:rsidRDefault="005E704F" w:rsidP="005E704F">
      <w:pPr>
        <w:ind w:firstLine="720"/>
        <w:rPr>
          <w:sz w:val="20"/>
          <w:szCs w:val="20"/>
        </w:rPr>
      </w:pPr>
    </w:p>
    <w:p w:rsidR="005E704F" w:rsidRDefault="005E704F" w:rsidP="005E704F">
      <w:pPr>
        <w:ind w:firstLine="720"/>
        <w:rPr>
          <w:sz w:val="20"/>
          <w:szCs w:val="20"/>
        </w:rPr>
      </w:pPr>
    </w:p>
    <w:tbl>
      <w:tblPr>
        <w:tblStyle w:val="LightList"/>
        <w:tblW w:w="4576" w:type="pct"/>
        <w:tblInd w:w="392" w:type="dxa"/>
        <w:tblLook w:val="0620" w:firstRow="1" w:lastRow="0" w:firstColumn="0" w:lastColumn="0" w:noHBand="1" w:noVBand="1"/>
      </w:tblPr>
      <w:tblGrid>
        <w:gridCol w:w="2269"/>
        <w:gridCol w:w="852"/>
        <w:gridCol w:w="1366"/>
        <w:gridCol w:w="1185"/>
        <w:gridCol w:w="1276"/>
        <w:gridCol w:w="1272"/>
      </w:tblGrid>
      <w:tr w:rsidR="005E704F" w:rsidTr="005E704F">
        <w:trPr>
          <w:cnfStyle w:val="100000000000" w:firstRow="1" w:lastRow="0" w:firstColumn="0" w:lastColumn="0" w:oddVBand="0" w:evenVBand="0" w:oddHBand="0" w:evenHBand="0" w:firstRowFirstColumn="0" w:firstRowLastColumn="0" w:lastRowFirstColumn="0" w:lastRowLastColumn="0"/>
          <w:trHeight w:val="421"/>
        </w:trPr>
        <w:tc>
          <w:tcPr>
            <w:tcW w:w="1380" w:type="pct"/>
            <w:tcBorders>
              <w:top w:val="nil"/>
              <w:left w:val="nil"/>
              <w:bottom w:val="single" w:sz="4" w:space="0" w:color="7F7F7F" w:themeColor="text1" w:themeTint="80"/>
              <w:right w:val="nil"/>
            </w:tcBorders>
            <w:shd w:val="clear" w:color="auto" w:fill="auto"/>
          </w:tcPr>
          <w:p w:rsidR="005E704F" w:rsidRDefault="005E704F" w:rsidP="005E704F">
            <w:pPr>
              <w:rPr>
                <w:color w:val="auto"/>
                <w:sz w:val="20"/>
                <w:szCs w:val="16"/>
              </w:rPr>
            </w:pPr>
            <w:r>
              <w:rPr>
                <w:color w:val="auto"/>
                <w:sz w:val="20"/>
                <w:szCs w:val="16"/>
              </w:rPr>
              <w:t>Base: 15-24 yr-olds</w:t>
            </w:r>
          </w:p>
          <w:p w:rsidR="005E704F" w:rsidRPr="006A6FC2" w:rsidRDefault="005E704F" w:rsidP="005E704F">
            <w:pPr>
              <w:rPr>
                <w:i/>
                <w:szCs w:val="16"/>
              </w:rPr>
            </w:pPr>
            <w:r w:rsidRPr="006A6FC2">
              <w:rPr>
                <w:i/>
                <w:color w:val="auto"/>
                <w:szCs w:val="16"/>
              </w:rPr>
              <w:t>423 respondents</w:t>
            </w:r>
          </w:p>
        </w:tc>
        <w:tc>
          <w:tcPr>
            <w:tcW w:w="518" w:type="pct"/>
            <w:tcBorders>
              <w:top w:val="nil"/>
              <w:left w:val="nil"/>
              <w:bottom w:val="nil"/>
              <w:right w:val="single" w:sz="4" w:space="0" w:color="7F7F7F" w:themeColor="text1" w:themeTint="80"/>
            </w:tcBorders>
            <w:shd w:val="clear" w:color="auto" w:fill="auto"/>
          </w:tcPr>
          <w:p w:rsidR="005E704F" w:rsidRPr="000573BC" w:rsidRDefault="005E704F" w:rsidP="005E704F">
            <w:pPr>
              <w:rPr>
                <w:szCs w:val="16"/>
              </w:rPr>
            </w:pPr>
          </w:p>
        </w:tc>
        <w:tc>
          <w:tcPr>
            <w:tcW w:w="3102" w:type="pct"/>
            <w:gridSpan w:val="4"/>
            <w:tcBorders>
              <w:top w:val="single" w:sz="4" w:space="0" w:color="7F7F7F" w:themeColor="text1" w:themeTint="80"/>
              <w:left w:val="single" w:sz="4" w:space="0" w:color="7F7F7F" w:themeColor="text1" w:themeTint="80"/>
              <w:bottom w:val="dotted" w:sz="4" w:space="0" w:color="AEAAAA" w:themeColor="background2" w:themeShade="BF"/>
              <w:right w:val="single" w:sz="4" w:space="0" w:color="7F7F7F" w:themeColor="text1" w:themeTint="80"/>
            </w:tcBorders>
            <w:shd w:val="clear" w:color="auto" w:fill="F4B083" w:themeFill="accent2" w:themeFillTint="99"/>
            <w:vAlign w:val="center"/>
          </w:tcPr>
          <w:p w:rsidR="005E704F" w:rsidRPr="000573BC" w:rsidRDefault="005E704F" w:rsidP="005E704F">
            <w:pPr>
              <w:jc w:val="center"/>
              <w:rPr>
                <w:sz w:val="18"/>
                <w:szCs w:val="16"/>
              </w:rPr>
            </w:pPr>
            <w:r w:rsidRPr="000573BC">
              <w:rPr>
                <w:color w:val="auto"/>
                <w:sz w:val="18"/>
                <w:szCs w:val="16"/>
              </w:rPr>
              <w:t>Participation in Artistic/Creative Activities – Last Year</w:t>
            </w:r>
          </w:p>
        </w:tc>
      </w:tr>
      <w:tr w:rsidR="005E704F" w:rsidTr="005E704F">
        <w:tc>
          <w:tcPr>
            <w:tcW w:w="1380"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tcPr>
          <w:p w:rsidR="005E704F" w:rsidRPr="000573BC" w:rsidRDefault="005E704F" w:rsidP="005E704F">
            <w:pPr>
              <w:rPr>
                <w:szCs w:val="16"/>
              </w:rPr>
            </w:pPr>
            <w:r w:rsidRPr="0056117C">
              <w:rPr>
                <w:b/>
                <w:sz w:val="18"/>
                <w:szCs w:val="16"/>
              </w:rPr>
              <w:t>Frequency of Event Attendance:</w:t>
            </w:r>
          </w:p>
        </w:tc>
        <w:tc>
          <w:tcPr>
            <w:tcW w:w="518" w:type="pct"/>
            <w:tcBorders>
              <w:top w:val="nil"/>
              <w:left w:val="single" w:sz="4" w:space="0" w:color="7F7F7F" w:themeColor="text1" w:themeTint="80"/>
              <w:bottom w:val="nil"/>
              <w:right w:val="single" w:sz="4" w:space="0" w:color="7F7F7F" w:themeColor="text1" w:themeTint="80"/>
            </w:tcBorders>
            <w:shd w:val="clear" w:color="auto" w:fill="auto"/>
          </w:tcPr>
          <w:p w:rsidR="005E704F" w:rsidRPr="000573BC" w:rsidRDefault="005E704F" w:rsidP="005E704F">
            <w:pPr>
              <w:rPr>
                <w:szCs w:val="16"/>
              </w:rPr>
            </w:pPr>
          </w:p>
        </w:tc>
        <w:tc>
          <w:tcPr>
            <w:tcW w:w="831" w:type="pc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AEAAAA" w:themeColor="background2" w:themeShade="BF"/>
            </w:tcBorders>
            <w:shd w:val="clear" w:color="auto" w:fill="F4B083" w:themeFill="accent2" w:themeFillTint="99"/>
            <w:vAlign w:val="center"/>
          </w:tcPr>
          <w:p w:rsidR="005E704F" w:rsidRPr="000573BC" w:rsidRDefault="005E704F" w:rsidP="005E704F">
            <w:pPr>
              <w:jc w:val="center"/>
              <w:rPr>
                <w:b/>
                <w:szCs w:val="16"/>
              </w:rPr>
            </w:pPr>
            <w:r w:rsidRPr="000573BC">
              <w:rPr>
                <w:b/>
                <w:color w:val="FFFFFF" w:themeColor="background1"/>
                <w:szCs w:val="16"/>
              </w:rPr>
              <w:t>All Adults 15+</w:t>
            </w:r>
          </w:p>
        </w:tc>
        <w:tc>
          <w:tcPr>
            <w:tcW w:w="72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Regular</w:t>
            </w:r>
          </w:p>
        </w:tc>
        <w:tc>
          <w:tcPr>
            <w:tcW w:w="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Occasional</w:t>
            </w:r>
          </w:p>
        </w:tc>
        <w:tc>
          <w:tcPr>
            <w:tcW w:w="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7F7F7F" w:themeColor="text1" w:themeTint="80"/>
            </w:tcBorders>
            <w:shd w:val="clear" w:color="auto" w:fill="F7CAAC" w:themeFill="accent2" w:themeFillTint="66"/>
            <w:vAlign w:val="center"/>
          </w:tcPr>
          <w:p w:rsidR="005E704F" w:rsidRPr="000573BC" w:rsidRDefault="005E704F" w:rsidP="005E704F">
            <w:pPr>
              <w:jc w:val="center"/>
              <w:rPr>
                <w:b/>
                <w:szCs w:val="16"/>
              </w:rPr>
            </w:pPr>
            <w:r w:rsidRPr="000573BC">
              <w:rPr>
                <w:b/>
                <w:szCs w:val="16"/>
              </w:rPr>
              <w:t>None</w:t>
            </w:r>
          </w:p>
        </w:tc>
      </w:tr>
      <w:tr w:rsidR="005E704F" w:rsidTr="005E704F">
        <w:tc>
          <w:tcPr>
            <w:tcW w:w="1380" w:type="pct"/>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rsidR="005E704F" w:rsidRPr="000573BC" w:rsidRDefault="005E704F" w:rsidP="005E704F">
            <w:pPr>
              <w:jc w:val="center"/>
              <w:rPr>
                <w:b/>
                <w:szCs w:val="16"/>
              </w:rPr>
            </w:pPr>
          </w:p>
        </w:tc>
        <w:tc>
          <w:tcPr>
            <w:tcW w:w="518" w:type="pct"/>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5E704F" w:rsidRPr="000573BC" w:rsidRDefault="005E704F" w:rsidP="005E704F">
            <w:pPr>
              <w:rPr>
                <w:szCs w:val="16"/>
              </w:rPr>
            </w:pPr>
          </w:p>
        </w:tc>
        <w:tc>
          <w:tcPr>
            <w:tcW w:w="831" w:type="pct"/>
            <w:tcBorders>
              <w:top w:val="single" w:sz="4" w:space="0" w:color="AEAAAA" w:themeColor="background2" w:themeShade="BF"/>
              <w:left w:val="single" w:sz="4" w:space="0" w:color="7F7F7F" w:themeColor="text1" w:themeTint="80"/>
              <w:bottom w:val="single" w:sz="4" w:space="0" w:color="7F7F7F" w:themeColor="text1" w:themeTint="80"/>
              <w:right w:val="single" w:sz="4" w:space="0" w:color="AEAAAA" w:themeColor="background2" w:themeShade="BF"/>
            </w:tcBorders>
            <w:shd w:val="clear" w:color="auto" w:fill="AEAAAA" w:themeFill="background2" w:themeFillShade="BF"/>
            <w:vAlign w:val="center"/>
          </w:tcPr>
          <w:p w:rsidR="005E704F" w:rsidRPr="000573BC" w:rsidRDefault="005E704F" w:rsidP="005E704F">
            <w:pPr>
              <w:jc w:val="center"/>
              <w:rPr>
                <w:b/>
                <w:color w:val="FFFFFF" w:themeColor="background1"/>
                <w:szCs w:val="16"/>
              </w:rPr>
            </w:pPr>
          </w:p>
        </w:tc>
        <w:tc>
          <w:tcPr>
            <w:tcW w:w="721"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7CAAC" w:themeFill="accent2" w:themeFillTint="66"/>
          </w:tcPr>
          <w:p w:rsidR="005E704F" w:rsidRPr="00AB2151" w:rsidRDefault="005E704F" w:rsidP="005E704F">
            <w:pPr>
              <w:jc w:val="center"/>
            </w:pPr>
            <w:r w:rsidRPr="00AB2151">
              <w:t>25.4%</w:t>
            </w:r>
          </w:p>
        </w:tc>
        <w:tc>
          <w:tcPr>
            <w:tcW w:w="776"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7CAAC" w:themeFill="accent2" w:themeFillTint="66"/>
          </w:tcPr>
          <w:p w:rsidR="005E704F" w:rsidRPr="00AB2151" w:rsidRDefault="005E704F" w:rsidP="005E704F">
            <w:pPr>
              <w:jc w:val="center"/>
            </w:pPr>
            <w:r w:rsidRPr="00AB2151">
              <w:t>33.8%</w:t>
            </w:r>
          </w:p>
        </w:tc>
        <w:tc>
          <w:tcPr>
            <w:tcW w:w="774" w:type="pct"/>
            <w:tcBorders>
              <w:top w:val="single" w:sz="4" w:space="0" w:color="AEAAAA" w:themeColor="background2" w:themeShade="BF"/>
              <w:left w:val="single" w:sz="4" w:space="0" w:color="AEAAAA" w:themeColor="background2" w:themeShade="BF"/>
              <w:bottom w:val="single" w:sz="4" w:space="0" w:color="7F7F7F" w:themeColor="text1" w:themeTint="80"/>
              <w:right w:val="single" w:sz="4" w:space="0" w:color="7F7F7F" w:themeColor="text1" w:themeTint="80"/>
            </w:tcBorders>
            <w:shd w:val="clear" w:color="auto" w:fill="F7CAAC" w:themeFill="accent2" w:themeFillTint="66"/>
          </w:tcPr>
          <w:p w:rsidR="005E704F" w:rsidRPr="00AB2151" w:rsidRDefault="005E704F" w:rsidP="005E704F">
            <w:pPr>
              <w:jc w:val="center"/>
            </w:pPr>
            <w:r w:rsidRPr="00AB2151">
              <w:t>53.4%</w:t>
            </w:r>
          </w:p>
        </w:tc>
      </w:tr>
      <w:tr w:rsidR="005E704F" w:rsidTr="005E704F">
        <w:tc>
          <w:tcPr>
            <w:tcW w:w="1380" w:type="pct"/>
            <w:vMerge w:val="restart"/>
            <w:tcBorders>
              <w:top w:val="single" w:sz="4" w:space="0" w:color="7F7F7F" w:themeColor="text1" w:themeTint="80"/>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a month or more often</w:t>
            </w:r>
          </w:p>
        </w:tc>
        <w:tc>
          <w:tcPr>
            <w:tcW w:w="518" w:type="pct"/>
            <w:tcBorders>
              <w:top w:val="single" w:sz="4" w:space="0" w:color="7F7F7F" w:themeColor="text1" w:themeTint="80"/>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13.9%</w:t>
            </w:r>
          </w:p>
        </w:tc>
        <w:tc>
          <w:tcPr>
            <w:tcW w:w="721"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34.8%</w:t>
            </w:r>
          </w:p>
        </w:tc>
        <w:tc>
          <w:tcPr>
            <w:tcW w:w="776" w:type="pct"/>
            <w:tcBorders>
              <w:top w:val="single" w:sz="4" w:space="0" w:color="7F7F7F" w:themeColor="text1" w:themeTint="80"/>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23.9%</w:t>
            </w:r>
          </w:p>
        </w:tc>
        <w:tc>
          <w:tcPr>
            <w:tcW w:w="774" w:type="pct"/>
            <w:tcBorders>
              <w:top w:val="single" w:sz="4" w:space="0" w:color="7F7F7F" w:themeColor="text1" w:themeTint="80"/>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4.23%</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BE4D5" w:themeFill="accent2" w:themeFillTint="33"/>
          </w:tcPr>
          <w:p w:rsidR="005E704F" w:rsidRPr="00AB2151" w:rsidRDefault="005E704F" w:rsidP="005E704F">
            <w:pPr>
              <w:jc w:val="center"/>
              <w:rPr>
                <w:szCs w:val="16"/>
              </w:rPr>
            </w:pPr>
            <w:r w:rsidRPr="00AB2151">
              <w:rPr>
                <w:szCs w:val="16"/>
              </w:rPr>
              <w:t>250</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BE4D5" w:themeFill="accent2" w:themeFillTint="33"/>
          </w:tcPr>
          <w:p w:rsidR="005E704F" w:rsidRPr="00AB2151" w:rsidRDefault="005E704F" w:rsidP="005E704F">
            <w:pPr>
              <w:jc w:val="center"/>
              <w:rPr>
                <w:szCs w:val="16"/>
              </w:rPr>
            </w:pPr>
            <w:r w:rsidRPr="00AB2151">
              <w:rPr>
                <w:szCs w:val="16"/>
              </w:rPr>
              <w:t>172</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shd w:val="clear" w:color="auto" w:fill="EDEDED" w:themeFill="accent3" w:themeFillTint="33"/>
          </w:tcPr>
          <w:p w:rsidR="005E704F" w:rsidRPr="00AB2151" w:rsidRDefault="005E704F" w:rsidP="005E704F">
            <w:pPr>
              <w:jc w:val="center"/>
              <w:rPr>
                <w:szCs w:val="16"/>
              </w:rPr>
            </w:pPr>
            <w:r w:rsidRPr="00AB2151">
              <w:rPr>
                <w:szCs w:val="16"/>
              </w:rPr>
              <w:t>30</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every 2-3 months</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17.3%</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20.7%</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23.9%</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12.0%</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120</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138</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tcPr>
          <w:p w:rsidR="005E704F" w:rsidRPr="00AB2151" w:rsidRDefault="005E704F" w:rsidP="005E704F">
            <w:pPr>
              <w:jc w:val="center"/>
              <w:rPr>
                <w:szCs w:val="16"/>
              </w:rPr>
            </w:pPr>
            <w:r w:rsidRPr="00AB2151">
              <w:rPr>
                <w:szCs w:val="16"/>
              </w:rPr>
              <w:t>69</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2-3 times a year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17.7%</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18.5%</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19.4%</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16.9%</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105</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110</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tcPr>
          <w:p w:rsidR="005E704F" w:rsidRPr="00AB2151" w:rsidRDefault="005E704F" w:rsidP="005E704F">
            <w:pPr>
              <w:jc w:val="center"/>
              <w:rPr>
                <w:szCs w:val="16"/>
              </w:rPr>
            </w:pPr>
            <w:r w:rsidRPr="00AB2151">
              <w:rPr>
                <w:szCs w:val="16"/>
              </w:rPr>
              <w:t>96</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Once a Year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10.3%</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8.89%</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8.33%</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11.3%</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86</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81</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tcPr>
          <w:p w:rsidR="005E704F" w:rsidRPr="00AB2151" w:rsidRDefault="005E704F" w:rsidP="005E704F">
            <w:pPr>
              <w:jc w:val="center"/>
              <w:rPr>
                <w:szCs w:val="16"/>
              </w:rPr>
            </w:pPr>
            <w:r w:rsidRPr="00AB2151">
              <w:rPr>
                <w:szCs w:val="16"/>
              </w:rPr>
              <w:t>109</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Less often</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12.0%</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5.93%</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11.1%</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13.0%</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p>
        </w:tc>
        <w:tc>
          <w:tcPr>
            <w:tcW w:w="518" w:type="pct"/>
            <w:tcBorders>
              <w:top w:val="nil"/>
              <w:left w:val="single" w:sz="4" w:space="0" w:color="7F7F7F" w:themeColor="text1" w:themeTint="80"/>
              <w:bottom w:val="dotted" w:sz="4" w:space="0" w:color="AEAAAA" w:themeColor="background2" w:themeShade="BF"/>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49</w:t>
            </w:r>
          </w:p>
        </w:tc>
        <w:tc>
          <w:tcPr>
            <w:tcW w:w="776" w:type="pct"/>
            <w:tcBorders>
              <w:top w:val="nil"/>
              <w:left w:val="single" w:sz="4" w:space="0" w:color="AEAAAA" w:themeColor="background2" w:themeShade="BF"/>
              <w:bottom w:val="dotted" w:sz="4" w:space="0" w:color="AEAAAA" w:themeColor="background2" w:themeShade="BF"/>
              <w:right w:val="single" w:sz="4" w:space="0" w:color="AEAAAA" w:themeColor="background2" w:themeShade="BF"/>
            </w:tcBorders>
          </w:tcPr>
          <w:p w:rsidR="005E704F" w:rsidRPr="00AB2151" w:rsidRDefault="005E704F" w:rsidP="005E704F">
            <w:pPr>
              <w:jc w:val="center"/>
              <w:rPr>
                <w:szCs w:val="16"/>
              </w:rPr>
            </w:pPr>
            <w:r w:rsidRPr="00AB2151">
              <w:rPr>
                <w:szCs w:val="16"/>
              </w:rPr>
              <w:t>92</w:t>
            </w:r>
          </w:p>
        </w:tc>
        <w:tc>
          <w:tcPr>
            <w:tcW w:w="774" w:type="pct"/>
            <w:tcBorders>
              <w:top w:val="nil"/>
              <w:left w:val="single" w:sz="4" w:space="0" w:color="AEAAAA" w:themeColor="background2" w:themeShade="BF"/>
              <w:bottom w:val="dotted" w:sz="4" w:space="0" w:color="AEAAAA" w:themeColor="background2" w:themeShade="BF"/>
              <w:right w:val="single" w:sz="4" w:space="0" w:color="7F7F7F" w:themeColor="text1" w:themeTint="80"/>
            </w:tcBorders>
          </w:tcPr>
          <w:p w:rsidR="005E704F" w:rsidRPr="00AB2151" w:rsidRDefault="005E704F" w:rsidP="005E704F">
            <w:pPr>
              <w:jc w:val="center"/>
              <w:rPr>
                <w:szCs w:val="16"/>
              </w:rPr>
            </w:pPr>
            <w:r w:rsidRPr="00AB2151">
              <w:rPr>
                <w:szCs w:val="16"/>
              </w:rPr>
              <w:t>108</w:t>
            </w:r>
          </w:p>
        </w:tc>
      </w:tr>
      <w:tr w:rsidR="005E704F" w:rsidTr="005E704F">
        <w:tc>
          <w:tcPr>
            <w:tcW w:w="1380" w:type="pct"/>
            <w:vMerge w:val="restart"/>
            <w:tcBorders>
              <w:top w:val="single" w:sz="4" w:space="0" w:color="AEAAAA" w:themeColor="background2" w:themeShade="BF"/>
              <w:left w:val="single" w:sz="4" w:space="0" w:color="7F7F7F" w:themeColor="text1" w:themeTint="80"/>
              <w:bottom w:val="single" w:sz="4" w:space="0" w:color="AEAAAA" w:themeColor="background2" w:themeShade="BF"/>
              <w:right w:val="single" w:sz="4" w:space="0" w:color="7F7F7F" w:themeColor="text1" w:themeTint="80"/>
            </w:tcBorders>
            <w:shd w:val="clear" w:color="auto" w:fill="FBE4D5" w:themeFill="accent2" w:themeFillTint="33"/>
            <w:vAlign w:val="center"/>
          </w:tcPr>
          <w:p w:rsidR="005E704F" w:rsidRPr="000573BC" w:rsidRDefault="005E704F" w:rsidP="005E704F">
            <w:pPr>
              <w:rPr>
                <w:b/>
                <w:szCs w:val="16"/>
              </w:rPr>
            </w:pPr>
            <w:r w:rsidRPr="000573BC">
              <w:rPr>
                <w:b/>
                <w:szCs w:val="16"/>
              </w:rPr>
              <w:t>Never</w:t>
            </w:r>
          </w:p>
        </w:tc>
        <w:tc>
          <w:tcPr>
            <w:tcW w:w="518" w:type="pct"/>
            <w:tcBorders>
              <w:top w:val="dotted" w:sz="4" w:space="0" w:color="AEAAAA" w:themeColor="background2" w:themeShade="BF"/>
              <w:left w:val="single" w:sz="4" w:space="0" w:color="7F7F7F" w:themeColor="text1" w:themeTint="80"/>
              <w:bottom w:val="nil"/>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Vert. %</w:t>
            </w:r>
          </w:p>
        </w:tc>
        <w:tc>
          <w:tcPr>
            <w:tcW w:w="83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28.8%</w:t>
            </w:r>
          </w:p>
        </w:tc>
        <w:tc>
          <w:tcPr>
            <w:tcW w:w="721"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11.1%</w:t>
            </w:r>
          </w:p>
        </w:tc>
        <w:tc>
          <w:tcPr>
            <w:tcW w:w="776" w:type="pct"/>
            <w:tcBorders>
              <w:top w:val="dotted" w:sz="4" w:space="0" w:color="AEAAAA" w:themeColor="background2" w:themeShade="BF"/>
              <w:left w:val="single" w:sz="4" w:space="0" w:color="AEAAAA" w:themeColor="background2" w:themeShade="BF"/>
              <w:bottom w:val="nil"/>
              <w:right w:val="single" w:sz="4" w:space="0" w:color="AEAAAA" w:themeColor="background2" w:themeShade="BF"/>
            </w:tcBorders>
          </w:tcPr>
          <w:p w:rsidR="005E704F" w:rsidRPr="00AB2151" w:rsidRDefault="005E704F" w:rsidP="005E704F">
            <w:pPr>
              <w:jc w:val="center"/>
              <w:rPr>
                <w:szCs w:val="16"/>
              </w:rPr>
            </w:pPr>
            <w:r w:rsidRPr="00AB2151">
              <w:rPr>
                <w:szCs w:val="16"/>
              </w:rPr>
              <w:t>13.3%</w:t>
            </w:r>
          </w:p>
        </w:tc>
        <w:tc>
          <w:tcPr>
            <w:tcW w:w="774" w:type="pct"/>
            <w:tcBorders>
              <w:top w:val="dotted" w:sz="4" w:space="0" w:color="AEAAAA" w:themeColor="background2" w:themeShade="BF"/>
              <w:left w:val="single" w:sz="4" w:space="0" w:color="AEAAAA" w:themeColor="background2" w:themeShade="BF"/>
              <w:bottom w:val="nil"/>
              <w:right w:val="single" w:sz="4" w:space="0" w:color="7F7F7F" w:themeColor="text1" w:themeTint="80"/>
            </w:tcBorders>
          </w:tcPr>
          <w:p w:rsidR="005E704F" w:rsidRPr="00AB2151" w:rsidRDefault="005E704F" w:rsidP="005E704F">
            <w:pPr>
              <w:jc w:val="center"/>
              <w:rPr>
                <w:szCs w:val="16"/>
              </w:rPr>
            </w:pPr>
            <w:r w:rsidRPr="00AB2151">
              <w:rPr>
                <w:szCs w:val="16"/>
              </w:rPr>
              <w:t>42.6%</w:t>
            </w:r>
          </w:p>
        </w:tc>
      </w:tr>
      <w:tr w:rsidR="005E704F" w:rsidTr="005E704F">
        <w:tc>
          <w:tcPr>
            <w:tcW w:w="1380" w:type="pct"/>
            <w:vMerge/>
            <w:tcBorders>
              <w:top w:val="single" w:sz="4" w:space="0" w:color="AEAAAA" w:themeColor="background2" w:themeShade="BF"/>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rsidR="005E704F" w:rsidRPr="000573BC" w:rsidRDefault="005E704F" w:rsidP="005E704F">
            <w:pPr>
              <w:rPr>
                <w:szCs w:val="16"/>
              </w:rPr>
            </w:pPr>
          </w:p>
        </w:tc>
        <w:tc>
          <w:tcPr>
            <w:tcW w:w="518" w:type="pct"/>
            <w:tcBorders>
              <w:top w:val="nil"/>
              <w:left w:val="single" w:sz="4" w:space="0" w:color="7F7F7F" w:themeColor="text1" w:themeTint="80"/>
              <w:bottom w:val="single" w:sz="4" w:space="0" w:color="7F7F7F" w:themeColor="text1" w:themeTint="80"/>
              <w:right w:val="single" w:sz="4" w:space="0" w:color="AEAAAA" w:themeColor="background2" w:themeShade="BF"/>
            </w:tcBorders>
            <w:shd w:val="clear" w:color="auto" w:fill="D0CECE" w:themeFill="background2" w:themeFillShade="E6"/>
            <w:vAlign w:val="bottom"/>
          </w:tcPr>
          <w:p w:rsidR="005E704F" w:rsidRPr="000573BC" w:rsidRDefault="005E704F" w:rsidP="005E704F">
            <w:pPr>
              <w:jc w:val="right"/>
              <w:rPr>
                <w:rFonts w:eastAsia="Calibri"/>
                <w:color w:val="FFFFFF" w:themeColor="background1"/>
                <w:szCs w:val="16"/>
              </w:rPr>
            </w:pPr>
            <w:r w:rsidRPr="000573BC">
              <w:rPr>
                <w:rFonts w:eastAsia="Calibri"/>
                <w:color w:val="FFFFFF" w:themeColor="background1"/>
                <w:szCs w:val="16"/>
              </w:rPr>
              <w:t>Index</w:t>
            </w:r>
          </w:p>
        </w:tc>
        <w:tc>
          <w:tcPr>
            <w:tcW w:w="831"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shd w:val="clear" w:color="auto" w:fill="F4B083" w:themeFill="accent2" w:themeFillTint="99"/>
          </w:tcPr>
          <w:p w:rsidR="005E704F" w:rsidRPr="00AB2151" w:rsidRDefault="005E704F" w:rsidP="005E704F">
            <w:pPr>
              <w:jc w:val="center"/>
              <w:rPr>
                <w:szCs w:val="16"/>
              </w:rPr>
            </w:pPr>
            <w:r w:rsidRPr="00AB2151">
              <w:rPr>
                <w:szCs w:val="16"/>
              </w:rPr>
              <w:t>100</w:t>
            </w:r>
          </w:p>
        </w:tc>
        <w:tc>
          <w:tcPr>
            <w:tcW w:w="721"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tcPr>
          <w:p w:rsidR="005E704F" w:rsidRPr="00AB2151" w:rsidRDefault="005E704F" w:rsidP="005E704F">
            <w:pPr>
              <w:jc w:val="center"/>
              <w:rPr>
                <w:szCs w:val="16"/>
              </w:rPr>
            </w:pPr>
            <w:r w:rsidRPr="00AB2151">
              <w:rPr>
                <w:szCs w:val="16"/>
              </w:rPr>
              <w:t>39</w:t>
            </w:r>
          </w:p>
        </w:tc>
        <w:tc>
          <w:tcPr>
            <w:tcW w:w="776" w:type="pct"/>
            <w:tcBorders>
              <w:top w:val="nil"/>
              <w:left w:val="single" w:sz="4" w:space="0" w:color="AEAAAA" w:themeColor="background2" w:themeShade="BF"/>
              <w:bottom w:val="single" w:sz="4" w:space="0" w:color="7F7F7F" w:themeColor="text1" w:themeTint="80"/>
              <w:right w:val="single" w:sz="4" w:space="0" w:color="AEAAAA" w:themeColor="background2" w:themeShade="BF"/>
            </w:tcBorders>
          </w:tcPr>
          <w:p w:rsidR="005E704F" w:rsidRPr="00AB2151" w:rsidRDefault="005E704F" w:rsidP="005E704F">
            <w:pPr>
              <w:jc w:val="center"/>
              <w:rPr>
                <w:szCs w:val="16"/>
              </w:rPr>
            </w:pPr>
            <w:r w:rsidRPr="00AB2151">
              <w:rPr>
                <w:szCs w:val="16"/>
              </w:rPr>
              <w:t>46</w:t>
            </w:r>
          </w:p>
        </w:tc>
        <w:tc>
          <w:tcPr>
            <w:tcW w:w="774" w:type="pct"/>
            <w:tcBorders>
              <w:top w:val="nil"/>
              <w:left w:val="single" w:sz="4" w:space="0" w:color="AEAAAA" w:themeColor="background2" w:themeShade="BF"/>
              <w:bottom w:val="single" w:sz="4" w:space="0" w:color="7F7F7F" w:themeColor="text1" w:themeTint="80"/>
              <w:right w:val="single" w:sz="4" w:space="0" w:color="7F7F7F" w:themeColor="text1" w:themeTint="80"/>
            </w:tcBorders>
            <w:shd w:val="clear" w:color="auto" w:fill="FBE4D5" w:themeFill="accent2" w:themeFillTint="33"/>
          </w:tcPr>
          <w:p w:rsidR="005E704F" w:rsidRPr="00AB2151" w:rsidRDefault="005E704F" w:rsidP="005E704F">
            <w:pPr>
              <w:jc w:val="center"/>
              <w:rPr>
                <w:szCs w:val="16"/>
              </w:rPr>
            </w:pPr>
            <w:r w:rsidRPr="00AB2151">
              <w:rPr>
                <w:szCs w:val="16"/>
              </w:rPr>
              <w:t>148</w:t>
            </w:r>
          </w:p>
        </w:tc>
      </w:tr>
    </w:tbl>
    <w:p w:rsidR="005E704F" w:rsidRDefault="005E704F" w:rsidP="005E704F">
      <w:pPr>
        <w:ind w:firstLine="720"/>
        <w:rPr>
          <w:sz w:val="20"/>
          <w:szCs w:val="20"/>
        </w:rPr>
      </w:pPr>
    </w:p>
    <w:p w:rsidR="005E704F" w:rsidRDefault="005E704F" w:rsidP="005E704F">
      <w:pPr>
        <w:ind w:firstLine="720"/>
        <w:rPr>
          <w:sz w:val="20"/>
          <w:szCs w:val="20"/>
        </w:rPr>
      </w:pPr>
    </w:p>
    <w:p w:rsidR="005E704F" w:rsidRDefault="005E704F" w:rsidP="005E704F">
      <w:pPr>
        <w:ind w:firstLine="720"/>
        <w:rPr>
          <w:sz w:val="20"/>
          <w:szCs w:val="20"/>
        </w:rPr>
      </w:pPr>
    </w:p>
    <w:p w:rsidR="00882D28" w:rsidRDefault="00882D28" w:rsidP="005E704F">
      <w:pPr>
        <w:ind w:firstLine="720"/>
        <w:rPr>
          <w:sz w:val="20"/>
          <w:szCs w:val="20"/>
        </w:rPr>
      </w:pPr>
    </w:p>
    <w:p w:rsidR="005E704F" w:rsidRDefault="005E704F" w:rsidP="005E704F">
      <w:pPr>
        <w:ind w:firstLine="720"/>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32" o:spid="_x0000_s1104"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sz w:val="20"/>
          <w:szCs w:val="20"/>
        </w:rPr>
      </w:pPr>
      <w:r>
        <w:rPr>
          <w:b/>
          <w:color w:val="993366"/>
          <w:sz w:val="20"/>
          <w:szCs w:val="20"/>
        </w:rPr>
        <w:t>3c Participation – Detailed Profiles (continued):</w:t>
      </w:r>
    </w:p>
    <w:p w:rsidR="005E704F" w:rsidRDefault="005E704F" w:rsidP="005E704F">
      <w:pPr>
        <w:spacing w:after="0"/>
        <w:rPr>
          <w:sz w:val="20"/>
          <w:szCs w:val="20"/>
        </w:rPr>
      </w:pPr>
    </w:p>
    <w:p w:rsidR="005E704F" w:rsidRDefault="005E704F" w:rsidP="005E704F">
      <w:pPr>
        <w:jc w:val="both"/>
        <w:rPr>
          <w:sz w:val="20"/>
          <w:szCs w:val="20"/>
        </w:rPr>
      </w:pPr>
      <w:r>
        <w:rPr>
          <w:sz w:val="20"/>
          <w:szCs w:val="20"/>
        </w:rPr>
        <w:t xml:space="preserve">In addition to </w:t>
      </w:r>
      <w:r w:rsidR="00A84811">
        <w:rPr>
          <w:sz w:val="20"/>
          <w:szCs w:val="20"/>
        </w:rPr>
        <w:t>this</w:t>
      </w:r>
      <w:r>
        <w:rPr>
          <w:sz w:val="20"/>
          <w:szCs w:val="20"/>
        </w:rPr>
        <w:t xml:space="preserve"> observation of a general correlation between participation and attendance, it is also possible to investigate the proportions of participants in specific activities who attend events in the same sphere. In the below analysis, we have compared last-year participants and attendees for the following:</w:t>
      </w:r>
    </w:p>
    <w:tbl>
      <w:tblPr>
        <w:tblStyle w:val="TableGrid"/>
        <w:tblW w:w="0" w:type="auto"/>
        <w:tblInd w:w="250" w:type="dxa"/>
        <w:tblLook w:val="04A0" w:firstRow="1" w:lastRow="0" w:firstColumn="1" w:lastColumn="0" w:noHBand="0" w:noVBand="1"/>
      </w:tblPr>
      <w:tblGrid>
        <w:gridCol w:w="8647"/>
      </w:tblGrid>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 xml:space="preserve">Participation in Dance (Set dancing; Other Irish traditional/folk dancing; other dancing) </w:t>
            </w:r>
          </w:p>
        </w:tc>
      </w:tr>
      <w:tr w:rsidR="005E704F" w:rsidRPr="00516B32" w:rsidTr="005E704F">
        <w:tc>
          <w:tcPr>
            <w:tcW w:w="8647" w:type="dxa"/>
            <w:shd w:val="clear" w:color="auto" w:fill="D9D9D9" w:themeFill="background1" w:themeFillShade="D9"/>
          </w:tcPr>
          <w:p w:rsidR="005E704F" w:rsidRPr="00516B32" w:rsidRDefault="005E704F" w:rsidP="005E704F">
            <w:pPr>
              <w:jc w:val="both"/>
              <w:rPr>
                <w:sz w:val="18"/>
                <w:szCs w:val="18"/>
              </w:rPr>
            </w:pPr>
            <w:r w:rsidRPr="00516B32">
              <w:rPr>
                <w:sz w:val="18"/>
                <w:szCs w:val="18"/>
              </w:rPr>
              <w:t xml:space="preserve">versus - </w:t>
            </w:r>
          </w:p>
        </w:tc>
      </w:tr>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Attend Dance Performances (Contemporary, Ballet, Traditional/Folk or Other)</w:t>
            </w:r>
          </w:p>
        </w:tc>
      </w:tr>
    </w:tbl>
    <w:p w:rsidR="005E704F" w:rsidRPr="00516B32" w:rsidRDefault="005E704F" w:rsidP="005E704F">
      <w:pPr>
        <w:jc w:val="both"/>
        <w:rPr>
          <w:sz w:val="18"/>
          <w:szCs w:val="18"/>
        </w:rPr>
      </w:pPr>
    </w:p>
    <w:tbl>
      <w:tblPr>
        <w:tblStyle w:val="TableGrid"/>
        <w:tblW w:w="0" w:type="auto"/>
        <w:tblInd w:w="250" w:type="dxa"/>
        <w:tblLook w:val="04A0" w:firstRow="1" w:lastRow="0" w:firstColumn="1" w:lastColumn="0" w:noHBand="0" w:noVBand="1"/>
      </w:tblPr>
      <w:tblGrid>
        <w:gridCol w:w="8647"/>
      </w:tblGrid>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 xml:space="preserve">Participation in Music (Sing in a choir; Other singing to an audience or rehearsing; Play a musical instrument to an audience or rehearsing; Play a musical instrument for your own pleasure) </w:t>
            </w:r>
          </w:p>
        </w:tc>
      </w:tr>
      <w:tr w:rsidR="005E704F" w:rsidRPr="00516B32" w:rsidTr="005E704F">
        <w:tc>
          <w:tcPr>
            <w:tcW w:w="8647" w:type="dxa"/>
            <w:shd w:val="clear" w:color="auto" w:fill="D9D9D9" w:themeFill="background1" w:themeFillShade="D9"/>
          </w:tcPr>
          <w:p w:rsidR="005E704F" w:rsidRPr="00516B32" w:rsidRDefault="005E704F" w:rsidP="005E704F">
            <w:pPr>
              <w:jc w:val="both"/>
              <w:rPr>
                <w:sz w:val="18"/>
                <w:szCs w:val="18"/>
              </w:rPr>
            </w:pPr>
            <w:r w:rsidRPr="00516B32">
              <w:rPr>
                <w:sz w:val="18"/>
                <w:szCs w:val="18"/>
              </w:rPr>
              <w:t xml:space="preserve">versus - </w:t>
            </w:r>
          </w:p>
        </w:tc>
      </w:tr>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Attend Concerts, Recitals, Music Events (Classical; Jazz/Blues; Rock or Popular; Traditional Irish/Folk; Country &amp; Western; World or Other)</w:t>
            </w:r>
          </w:p>
        </w:tc>
      </w:tr>
    </w:tbl>
    <w:p w:rsidR="005E704F" w:rsidRPr="00516B32" w:rsidRDefault="005E704F" w:rsidP="005E704F">
      <w:pPr>
        <w:rPr>
          <w:sz w:val="18"/>
          <w:szCs w:val="18"/>
        </w:rPr>
      </w:pPr>
    </w:p>
    <w:tbl>
      <w:tblPr>
        <w:tblStyle w:val="TableGrid"/>
        <w:tblW w:w="0" w:type="auto"/>
        <w:tblInd w:w="250" w:type="dxa"/>
        <w:tblLook w:val="04A0" w:firstRow="1" w:lastRow="0" w:firstColumn="1" w:lastColumn="0" w:noHBand="0" w:noVBand="1"/>
      </w:tblPr>
      <w:tblGrid>
        <w:gridCol w:w="8647"/>
      </w:tblGrid>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Participation in Amateur Drama (Performing or rehearsing in amateur drama)</w:t>
            </w:r>
          </w:p>
        </w:tc>
      </w:tr>
      <w:tr w:rsidR="005E704F" w:rsidRPr="00516B32" w:rsidTr="005E704F">
        <w:tc>
          <w:tcPr>
            <w:tcW w:w="8647" w:type="dxa"/>
            <w:shd w:val="clear" w:color="auto" w:fill="D9D9D9" w:themeFill="background1" w:themeFillShade="D9"/>
          </w:tcPr>
          <w:p w:rsidR="005E704F" w:rsidRPr="00516B32" w:rsidRDefault="005E704F" w:rsidP="005E704F">
            <w:pPr>
              <w:jc w:val="both"/>
              <w:rPr>
                <w:sz w:val="18"/>
                <w:szCs w:val="18"/>
              </w:rPr>
            </w:pPr>
            <w:r w:rsidRPr="00516B32">
              <w:rPr>
                <w:sz w:val="18"/>
                <w:szCs w:val="18"/>
              </w:rPr>
              <w:t xml:space="preserve">versus - </w:t>
            </w:r>
          </w:p>
        </w:tc>
      </w:tr>
      <w:tr w:rsidR="005E704F" w:rsidRPr="00516B32" w:rsidTr="005E704F">
        <w:tc>
          <w:tcPr>
            <w:tcW w:w="8647" w:type="dxa"/>
          </w:tcPr>
          <w:p w:rsidR="005E704F" w:rsidRPr="00516B32" w:rsidRDefault="005E704F" w:rsidP="005E704F">
            <w:pPr>
              <w:jc w:val="both"/>
              <w:rPr>
                <w:color w:val="993366"/>
                <w:sz w:val="18"/>
                <w:szCs w:val="18"/>
              </w:rPr>
            </w:pPr>
            <w:r w:rsidRPr="00516B32">
              <w:rPr>
                <w:color w:val="993366"/>
                <w:sz w:val="18"/>
                <w:szCs w:val="18"/>
              </w:rPr>
              <w:t>Attend Performances in Theatres (Plays, Opera, Musical, Variety Shows/Pantomime or Other)</w:t>
            </w:r>
          </w:p>
        </w:tc>
      </w:tr>
    </w:tbl>
    <w:p w:rsidR="005E704F" w:rsidRDefault="005E704F" w:rsidP="005E704F">
      <w:pPr>
        <w:rPr>
          <w:sz w:val="20"/>
          <w:szCs w:val="20"/>
        </w:rPr>
      </w:pPr>
    </w:p>
    <w:p w:rsidR="005E704F" w:rsidRDefault="00F81D77" w:rsidP="005E704F">
      <w:pPr>
        <w:rPr>
          <w:sz w:val="20"/>
          <w:szCs w:val="20"/>
        </w:rPr>
      </w:pPr>
      <w:r>
        <w:rPr>
          <w:sz w:val="20"/>
          <w:szCs w:val="20"/>
        </w:rPr>
        <w:t>R</w:t>
      </w:r>
      <w:r w:rsidR="005E704F">
        <w:rPr>
          <w:sz w:val="20"/>
          <w:szCs w:val="20"/>
        </w:rPr>
        <w:t>eviewing the resulting data yields a number of key observations:</w:t>
      </w:r>
    </w:p>
    <w:p w:rsidR="00763513" w:rsidRDefault="00A84811" w:rsidP="00763513">
      <w:pPr>
        <w:pStyle w:val="ListParagraph"/>
        <w:numPr>
          <w:ilvl w:val="0"/>
          <w:numId w:val="30"/>
        </w:numPr>
        <w:jc w:val="both"/>
        <w:rPr>
          <w:color w:val="993366"/>
          <w:sz w:val="20"/>
          <w:szCs w:val="20"/>
        </w:rPr>
      </w:pPr>
      <w:r w:rsidRPr="00A84811">
        <w:rPr>
          <w:color w:val="993366"/>
          <w:sz w:val="20"/>
          <w:szCs w:val="20"/>
        </w:rPr>
        <w:t>‘Music’ has the largest overall combined attendance-plus-participation footprint of these three groups. 53% of the population will have engaged with events in this sphere – or been participants themselves – in the last year.</w:t>
      </w:r>
    </w:p>
    <w:p w:rsidR="00763513" w:rsidRPr="00763513" w:rsidRDefault="00763513" w:rsidP="00763513">
      <w:pPr>
        <w:pStyle w:val="ListParagraph"/>
        <w:jc w:val="both"/>
        <w:rPr>
          <w:color w:val="993366"/>
          <w:sz w:val="20"/>
          <w:szCs w:val="20"/>
        </w:rPr>
      </w:pPr>
    </w:p>
    <w:p w:rsidR="00763513" w:rsidRPr="00763513" w:rsidRDefault="00763513" w:rsidP="00763513">
      <w:pPr>
        <w:pStyle w:val="ListParagraph"/>
        <w:numPr>
          <w:ilvl w:val="0"/>
          <w:numId w:val="30"/>
        </w:numPr>
        <w:jc w:val="both"/>
        <w:rPr>
          <w:color w:val="993366"/>
          <w:sz w:val="20"/>
          <w:szCs w:val="20"/>
        </w:rPr>
      </w:pPr>
      <w:r>
        <w:rPr>
          <w:color w:val="993366"/>
          <w:sz w:val="20"/>
          <w:szCs w:val="20"/>
        </w:rPr>
        <w:t xml:space="preserve">In terms of the proportions </w:t>
      </w:r>
      <w:r w:rsidR="00EB4EEE">
        <w:rPr>
          <w:color w:val="993366"/>
          <w:sz w:val="20"/>
          <w:szCs w:val="20"/>
        </w:rPr>
        <w:t xml:space="preserve">of each group who Attend only, </w:t>
      </w:r>
      <w:r>
        <w:rPr>
          <w:color w:val="993366"/>
          <w:sz w:val="20"/>
          <w:szCs w:val="20"/>
        </w:rPr>
        <w:t>92% of the ‘Drama or Theatrical Performances’ group fall into this attendance-only group. However, of those who do participate, a high proportion will also be attendees (72%).</w:t>
      </w:r>
    </w:p>
    <w:p w:rsidR="00A84811" w:rsidRPr="00A84811" w:rsidRDefault="00A84811" w:rsidP="00A84811">
      <w:pPr>
        <w:pStyle w:val="ListParagraph"/>
        <w:rPr>
          <w:sz w:val="20"/>
          <w:szCs w:val="20"/>
        </w:rPr>
      </w:pPr>
    </w:p>
    <w:p w:rsidR="005E704F" w:rsidRDefault="005E704F" w:rsidP="005E704F">
      <w:pPr>
        <w:pStyle w:val="ListParagraph"/>
        <w:numPr>
          <w:ilvl w:val="0"/>
          <w:numId w:val="11"/>
        </w:numPr>
        <w:rPr>
          <w:color w:val="993366"/>
          <w:sz w:val="20"/>
          <w:szCs w:val="20"/>
        </w:rPr>
      </w:pPr>
      <w:r w:rsidRPr="00135CED">
        <w:rPr>
          <w:color w:val="993366"/>
          <w:sz w:val="20"/>
          <w:szCs w:val="20"/>
        </w:rPr>
        <w:t>Dance has the lowest proportion of participants who are also attendees. Of all participants, only 40% have also attended at least one event in this same sphere.</w:t>
      </w:r>
    </w:p>
    <w:p w:rsidR="005E704F" w:rsidRDefault="005E704F" w:rsidP="005E704F">
      <w:pPr>
        <w:pStyle w:val="ListParagraph"/>
        <w:rPr>
          <w:color w:val="993366"/>
          <w:sz w:val="20"/>
          <w:szCs w:val="20"/>
        </w:rPr>
      </w:pPr>
    </w:p>
    <w:p w:rsidR="00B6578E" w:rsidRDefault="00B6578E" w:rsidP="00763513">
      <w:pPr>
        <w:jc w:val="center"/>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F81D77" w:rsidRDefault="00F81D77"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33" o:spid="_x0000_s1103" style="position:absolute;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BTgdwV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THREE</w:t>
      </w:r>
      <w:r w:rsidR="005E704F" w:rsidRPr="00780100">
        <w:rPr>
          <w:b/>
          <w:color w:val="993366"/>
          <w:sz w:val="20"/>
          <w:szCs w:val="20"/>
        </w:rPr>
        <w:t xml:space="preserve">: </w:t>
      </w:r>
      <w:r w:rsidR="005E704F">
        <w:rPr>
          <w:b/>
          <w:color w:val="993366"/>
          <w:sz w:val="20"/>
          <w:szCs w:val="20"/>
        </w:rPr>
        <w:t>PARTICIPATION IN THE ARTS</w:t>
      </w:r>
    </w:p>
    <w:p w:rsidR="005E704F" w:rsidRDefault="005E704F" w:rsidP="005E704F">
      <w:pPr>
        <w:spacing w:after="0"/>
        <w:rPr>
          <w:b/>
          <w:color w:val="993366"/>
          <w:sz w:val="20"/>
          <w:szCs w:val="20"/>
        </w:rPr>
      </w:pPr>
    </w:p>
    <w:p w:rsidR="005E704F" w:rsidRDefault="005E704F" w:rsidP="005E704F">
      <w:pPr>
        <w:spacing w:after="0"/>
        <w:rPr>
          <w:sz w:val="20"/>
          <w:szCs w:val="20"/>
        </w:rPr>
      </w:pPr>
      <w:r>
        <w:rPr>
          <w:b/>
          <w:color w:val="993366"/>
          <w:sz w:val="20"/>
          <w:szCs w:val="20"/>
        </w:rPr>
        <w:t>3c Participation – Detailed Profiles (continued)</w:t>
      </w:r>
      <w:r w:rsidR="00763513">
        <w:rPr>
          <w:rStyle w:val="FootnoteReference"/>
          <w:b/>
          <w:color w:val="993366"/>
          <w:sz w:val="20"/>
          <w:szCs w:val="20"/>
        </w:rPr>
        <w:footnoteReference w:id="6"/>
      </w:r>
      <w:r>
        <w:rPr>
          <w:b/>
          <w:color w:val="993366"/>
          <w:sz w:val="20"/>
          <w:szCs w:val="20"/>
        </w:rPr>
        <w:t>:</w:t>
      </w:r>
    </w:p>
    <w:tbl>
      <w:tblPr>
        <w:tblStyle w:val="LightList"/>
        <w:tblW w:w="2841" w:type="pct"/>
        <w:tblInd w:w="392" w:type="dxa"/>
        <w:tblLayout w:type="fixed"/>
        <w:tblLook w:val="0620" w:firstRow="1" w:lastRow="0" w:firstColumn="0" w:lastColumn="0" w:noHBand="1" w:noVBand="1"/>
      </w:tblPr>
      <w:tblGrid>
        <w:gridCol w:w="1843"/>
        <w:gridCol w:w="851"/>
        <w:gridCol w:w="1133"/>
        <w:gridCol w:w="1277"/>
      </w:tblGrid>
      <w:tr w:rsidR="00F81D77" w:rsidRPr="00CB54DF" w:rsidTr="002929C6">
        <w:trPr>
          <w:cnfStyle w:val="100000000000" w:firstRow="1" w:lastRow="0" w:firstColumn="0" w:lastColumn="0" w:oddVBand="0" w:evenVBand="0" w:oddHBand="0" w:evenHBand="0" w:firstRowFirstColumn="0" w:firstRowLastColumn="0" w:lastRowFirstColumn="0" w:lastRowLastColumn="0"/>
          <w:trHeight w:val="57"/>
        </w:trPr>
        <w:tc>
          <w:tcPr>
            <w:tcW w:w="3749" w:type="pct"/>
            <w:gridSpan w:val="3"/>
            <w:tcBorders>
              <w:top w:val="single" w:sz="4" w:space="0" w:color="auto"/>
              <w:left w:val="single" w:sz="4" w:space="0" w:color="auto"/>
              <w:bottom w:val="single" w:sz="4" w:space="0" w:color="F2F2F2" w:themeColor="background1" w:themeShade="F2"/>
              <w:right w:val="single" w:sz="4" w:space="0" w:color="auto"/>
            </w:tcBorders>
            <w:shd w:val="clear" w:color="auto" w:fill="F4B083" w:themeFill="accent2" w:themeFillTint="99"/>
          </w:tcPr>
          <w:p w:rsidR="00F81D77" w:rsidRPr="00CB54DF" w:rsidRDefault="00F81D77" w:rsidP="002929C6">
            <w:pPr>
              <w:rPr>
                <w:szCs w:val="16"/>
              </w:rPr>
            </w:pPr>
            <w:r>
              <w:rPr>
                <w:sz w:val="20"/>
                <w:szCs w:val="16"/>
              </w:rPr>
              <w:t>Dance:</w:t>
            </w:r>
          </w:p>
        </w:tc>
        <w:tc>
          <w:tcPr>
            <w:tcW w:w="1251" w:type="pct"/>
            <w:tcBorders>
              <w:top w:val="nil"/>
              <w:left w:val="single" w:sz="4" w:space="0" w:color="auto"/>
              <w:bottom w:val="nil"/>
              <w:right w:val="nil"/>
            </w:tcBorders>
            <w:shd w:val="clear" w:color="auto" w:fill="auto"/>
          </w:tcPr>
          <w:p w:rsidR="00F81D77" w:rsidRDefault="00F81D77" w:rsidP="002929C6">
            <w:pPr>
              <w:rPr>
                <w:sz w:val="20"/>
                <w:szCs w:val="16"/>
              </w:rPr>
            </w:pPr>
          </w:p>
        </w:tc>
      </w:tr>
      <w:tr w:rsidR="00F81D77" w:rsidRPr="00CB54DF" w:rsidTr="002929C6">
        <w:trPr>
          <w:trHeight w:val="283"/>
        </w:trPr>
        <w:tc>
          <w:tcPr>
            <w:tcW w:w="1805" w:type="pct"/>
            <w:vMerge w:val="restart"/>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r w:rsidRPr="00CB54DF">
              <w:rPr>
                <w:b/>
                <w:szCs w:val="16"/>
              </w:rPr>
              <w:t>Attend or Participate</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rPr>
                <w:b/>
                <w:color w:val="FFFFFF" w:themeColor="background1"/>
                <w:szCs w:val="16"/>
              </w:rPr>
            </w:pPr>
            <w:r>
              <w:rPr>
                <w:b/>
                <w:color w:val="FFFFFF" w:themeColor="background1"/>
                <w:szCs w:val="16"/>
              </w:rPr>
              <w:t>S</w:t>
            </w:r>
            <w:r w:rsidRPr="00C82A61">
              <w:rPr>
                <w:b/>
                <w:color w:val="FFFFFF" w:themeColor="background1"/>
                <w:szCs w:val="16"/>
              </w:rPr>
              <w:t>ample</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center"/>
          </w:tcPr>
          <w:p w:rsidR="00F81D77" w:rsidRPr="00E1659C" w:rsidRDefault="00F81D77" w:rsidP="002929C6">
            <w:pPr>
              <w:jc w:val="center"/>
              <w:rPr>
                <w:szCs w:val="16"/>
              </w:rPr>
            </w:pPr>
            <w:r w:rsidRPr="00E1659C">
              <w:rPr>
                <w:szCs w:val="16"/>
              </w:rPr>
              <w:t>737</w:t>
            </w:r>
          </w:p>
        </w:tc>
        <w:tc>
          <w:tcPr>
            <w:tcW w:w="1251" w:type="pct"/>
            <w:tcBorders>
              <w:top w:val="nil"/>
              <w:left w:val="single" w:sz="4" w:space="0" w:color="auto"/>
              <w:bottom w:val="nil"/>
              <w:right w:val="nil"/>
            </w:tcBorders>
            <w:shd w:val="clear" w:color="auto" w:fill="auto"/>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center"/>
          </w:tcPr>
          <w:p w:rsidR="00F81D77" w:rsidRPr="00E1659C" w:rsidRDefault="00F81D77" w:rsidP="002929C6">
            <w:pPr>
              <w:jc w:val="center"/>
              <w:rPr>
                <w:szCs w:val="16"/>
              </w:rPr>
            </w:pPr>
            <w:r w:rsidRPr="00E1659C">
              <w:rPr>
                <w:szCs w:val="16"/>
              </w:rPr>
              <w:t>901</w:t>
            </w:r>
          </w:p>
        </w:tc>
        <w:tc>
          <w:tcPr>
            <w:tcW w:w="1251" w:type="pct"/>
            <w:tcBorders>
              <w:top w:val="nil"/>
              <w:left w:val="single" w:sz="4" w:space="0" w:color="auto"/>
              <w:bottom w:val="nil"/>
              <w:right w:val="nil"/>
            </w:tcBorders>
            <w:shd w:val="clear" w:color="auto" w:fill="auto"/>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sidRPr="00C82A61">
              <w:rPr>
                <w:rFonts w:eastAsia="Times New Roman"/>
                <w:b/>
                <w:color w:val="FFFFFF" w:themeColor="background1"/>
                <w:szCs w:val="16"/>
              </w:rPr>
              <w:t>V</w:t>
            </w:r>
            <w:r w:rsidR="00763513">
              <w:rPr>
                <w:rFonts w:eastAsia="Times New Roman"/>
                <w:b/>
                <w:color w:val="FFFFFF" w:themeColor="background1"/>
                <w:szCs w:val="16"/>
              </w:rPr>
              <w:t>ert</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4B083" w:themeFill="accent2" w:themeFillTint="99"/>
            <w:vAlign w:val="center"/>
          </w:tcPr>
          <w:p w:rsidR="00F81D77" w:rsidRPr="00E1659C" w:rsidRDefault="00F81D77" w:rsidP="002929C6">
            <w:pPr>
              <w:jc w:val="center"/>
              <w:rPr>
                <w:szCs w:val="16"/>
              </w:rPr>
            </w:pPr>
            <w:r w:rsidRPr="00E1659C">
              <w:rPr>
                <w:szCs w:val="16"/>
              </w:rPr>
              <w:t>25.1%</w:t>
            </w:r>
          </w:p>
        </w:tc>
        <w:tc>
          <w:tcPr>
            <w:tcW w:w="1251" w:type="pct"/>
            <w:tcBorders>
              <w:top w:val="nil"/>
              <w:left w:val="single" w:sz="4" w:space="0" w:color="auto"/>
              <w:bottom w:val="nil"/>
              <w:right w:val="nil"/>
            </w:tcBorders>
            <w:shd w:val="clear" w:color="auto" w:fill="auto"/>
          </w:tcPr>
          <w:p w:rsidR="00F81D77" w:rsidRPr="00E1659C" w:rsidRDefault="00F81D77" w:rsidP="002929C6">
            <w:pPr>
              <w:jc w:val="center"/>
              <w:rPr>
                <w:szCs w:val="16"/>
              </w:rPr>
            </w:pPr>
          </w:p>
        </w:tc>
      </w:tr>
      <w:tr w:rsidR="00F81D77" w:rsidRPr="00CB54DF" w:rsidTr="002929C6">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r w:rsidRPr="00CB54DF">
              <w:rPr>
                <w:b/>
                <w:szCs w:val="16"/>
              </w:rPr>
              <w:t>A</w:t>
            </w:r>
            <w:r>
              <w:rPr>
                <w:b/>
                <w:szCs w:val="16"/>
              </w:rPr>
              <w:t>ttend</w:t>
            </w:r>
            <w:r w:rsidRPr="00CB54DF">
              <w:rPr>
                <w:b/>
                <w:szCs w:val="16"/>
              </w:rPr>
              <w:t xml:space="preserve"> only</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r w:rsidRPr="00E1659C">
              <w:rPr>
                <w:szCs w:val="16"/>
              </w:rPr>
              <w:t>348</w:t>
            </w:r>
          </w:p>
        </w:tc>
        <w:tc>
          <w:tcPr>
            <w:tcW w:w="1251" w:type="pct"/>
            <w:tcBorders>
              <w:top w:val="nil"/>
              <w:left w:val="single" w:sz="4" w:space="0" w:color="auto"/>
              <w:bottom w:val="nil"/>
              <w:right w:val="nil"/>
            </w:tcBorders>
            <w:shd w:val="clear" w:color="auto" w:fill="auto"/>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r w:rsidRPr="00E1659C">
              <w:rPr>
                <w:szCs w:val="16"/>
              </w:rPr>
              <w:t>415</w:t>
            </w:r>
          </w:p>
        </w:tc>
        <w:tc>
          <w:tcPr>
            <w:tcW w:w="1251" w:type="pct"/>
            <w:tcBorders>
              <w:top w:val="nil"/>
              <w:left w:val="single" w:sz="4" w:space="0" w:color="auto"/>
              <w:bottom w:val="nil"/>
              <w:right w:val="nil"/>
            </w:tcBorders>
            <w:shd w:val="clear" w:color="auto" w:fill="auto"/>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center"/>
          </w:tcPr>
          <w:p w:rsidR="00F81D77" w:rsidRPr="00E1659C" w:rsidRDefault="00F81D77" w:rsidP="002929C6">
            <w:pPr>
              <w:jc w:val="center"/>
              <w:rPr>
                <w:szCs w:val="16"/>
              </w:rPr>
            </w:pPr>
            <w:r>
              <w:rPr>
                <w:szCs w:val="16"/>
              </w:rPr>
              <w:t>46%</w:t>
            </w:r>
          </w:p>
        </w:tc>
        <w:tc>
          <w:tcPr>
            <w:tcW w:w="1251" w:type="pct"/>
            <w:tcBorders>
              <w:top w:val="nil"/>
              <w:left w:val="single" w:sz="4" w:space="0" w:color="auto"/>
              <w:bottom w:val="single" w:sz="4" w:space="0" w:color="auto"/>
              <w:right w:val="nil"/>
            </w:tcBorders>
            <w:shd w:val="clear" w:color="auto" w:fill="auto"/>
          </w:tcPr>
          <w:p w:rsidR="00F81D77" w:rsidRDefault="00F81D77" w:rsidP="002929C6">
            <w:pPr>
              <w:jc w:val="center"/>
              <w:rPr>
                <w:szCs w:val="16"/>
              </w:rPr>
            </w:pPr>
          </w:p>
        </w:tc>
      </w:tr>
      <w:tr w:rsidR="00F81D77" w:rsidRPr="00CB54DF" w:rsidTr="002929C6">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r w:rsidRPr="00CB54DF">
              <w:rPr>
                <w:b/>
                <w:szCs w:val="16"/>
              </w:rPr>
              <w:t>Participate</w:t>
            </w:r>
            <w:r>
              <w:rPr>
                <w:b/>
                <w:szCs w:val="16"/>
              </w:rPr>
              <w:t xml:space="preserve"> &amp; Attend</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r w:rsidRPr="00E1659C">
              <w:rPr>
                <w:szCs w:val="16"/>
              </w:rPr>
              <w:t>167</w:t>
            </w:r>
          </w:p>
        </w:tc>
        <w:tc>
          <w:tcPr>
            <w:tcW w:w="1251" w:type="pct"/>
            <w:tcBorders>
              <w:top w:val="single" w:sz="4" w:space="0" w:color="auto"/>
              <w:left w:val="single" w:sz="4" w:space="0" w:color="auto"/>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r w:rsidRPr="00E1659C">
              <w:rPr>
                <w:szCs w:val="16"/>
              </w:rPr>
              <w:t>192</w:t>
            </w:r>
          </w:p>
        </w:tc>
        <w:tc>
          <w:tcPr>
            <w:tcW w:w="1251" w:type="pct"/>
            <w:tcBorders>
              <w:top w:val="dotted" w:sz="4" w:space="0" w:color="AEAAAA" w:themeColor="background2" w:themeShade="BF"/>
              <w:left w:val="single" w:sz="4" w:space="0" w:color="auto"/>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center"/>
          </w:tcPr>
          <w:p w:rsidR="00F81D77" w:rsidRPr="00E1659C" w:rsidRDefault="00F81D77" w:rsidP="002929C6">
            <w:pPr>
              <w:jc w:val="center"/>
              <w:rPr>
                <w:szCs w:val="16"/>
              </w:rPr>
            </w:pPr>
            <w:r>
              <w:rPr>
                <w:szCs w:val="16"/>
              </w:rPr>
              <w:t>21%</w:t>
            </w:r>
          </w:p>
        </w:tc>
        <w:tc>
          <w:tcPr>
            <w:tcW w:w="1251" w:type="pct"/>
            <w:tcBorders>
              <w:top w:val="dotted" w:sz="4" w:space="0" w:color="AEAAAA" w:themeColor="background2" w:themeShade="BF"/>
              <w:left w:val="single" w:sz="4" w:space="0" w:color="auto"/>
              <w:bottom w:val="single" w:sz="4" w:space="0" w:color="AEAAAA" w:themeColor="background2" w:themeShade="BF"/>
              <w:right w:val="single" w:sz="4" w:space="0" w:color="auto"/>
            </w:tcBorders>
            <w:shd w:val="clear" w:color="auto" w:fill="FBE4D5" w:themeFill="accent2" w:themeFillTint="33"/>
            <w:vAlign w:val="center"/>
          </w:tcPr>
          <w:p w:rsidR="00F81D77" w:rsidRDefault="00F81D77" w:rsidP="002929C6">
            <w:pPr>
              <w:jc w:val="center"/>
              <w:rPr>
                <w:szCs w:val="16"/>
              </w:rPr>
            </w:pPr>
            <w:r>
              <w:rPr>
                <w:szCs w:val="16"/>
              </w:rPr>
              <w:t>40%</w:t>
            </w:r>
          </w:p>
        </w:tc>
      </w:tr>
      <w:tr w:rsidR="00F81D77" w:rsidRPr="00CB54DF" w:rsidTr="002929C6">
        <w:trPr>
          <w:trHeight w:val="283"/>
        </w:trPr>
        <w:tc>
          <w:tcPr>
            <w:tcW w:w="1805" w:type="pct"/>
            <w:vMerge w:val="restart"/>
            <w:tcBorders>
              <w:top w:val="single" w:sz="4" w:space="0" w:color="AEAAAA" w:themeColor="background2" w:themeShade="BF"/>
              <w:left w:val="single" w:sz="4" w:space="0" w:color="auto"/>
              <w:bottom w:val="single" w:sz="4" w:space="0" w:color="F2F2F2" w:themeColor="background1" w:themeShade="F2"/>
              <w:right w:val="dotted" w:sz="4" w:space="0" w:color="AEAAAA" w:themeColor="background2" w:themeShade="BF"/>
            </w:tcBorders>
            <w:shd w:val="clear" w:color="auto" w:fill="FBE4D5" w:themeFill="accent2" w:themeFillTint="33"/>
            <w:vAlign w:val="center"/>
          </w:tcPr>
          <w:p w:rsidR="00F81D77" w:rsidRPr="00CB54DF" w:rsidRDefault="00F81D77" w:rsidP="002929C6">
            <w:pPr>
              <w:rPr>
                <w:b/>
                <w:szCs w:val="16"/>
              </w:rPr>
            </w:pPr>
            <w:r w:rsidRPr="00CB54DF">
              <w:rPr>
                <w:b/>
                <w:szCs w:val="16"/>
              </w:rPr>
              <w:t>Participate only</w:t>
            </w:r>
          </w:p>
        </w:tc>
        <w:tc>
          <w:tcPr>
            <w:tcW w:w="834" w:type="pct"/>
            <w:tcBorders>
              <w:top w:val="single" w:sz="4" w:space="0" w:color="F2F2F2" w:themeColor="background1" w:themeShade="F2"/>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single" w:sz="4" w:space="0" w:color="F2F2F2" w:themeColor="background1" w:themeShade="F2"/>
              <w:right w:val="single" w:sz="4" w:space="0" w:color="auto"/>
            </w:tcBorders>
            <w:vAlign w:val="center"/>
          </w:tcPr>
          <w:p w:rsidR="00F81D77" w:rsidRPr="00E1659C" w:rsidRDefault="00F81D77" w:rsidP="002929C6">
            <w:pPr>
              <w:jc w:val="center"/>
              <w:rPr>
                <w:szCs w:val="16"/>
              </w:rPr>
            </w:pPr>
            <w:r w:rsidRPr="00E1659C">
              <w:rPr>
                <w:szCs w:val="16"/>
              </w:rPr>
              <w:t>222</w:t>
            </w:r>
          </w:p>
        </w:tc>
        <w:tc>
          <w:tcPr>
            <w:tcW w:w="1251" w:type="pct"/>
            <w:tcBorders>
              <w:top w:val="single" w:sz="4" w:space="0" w:color="AEAAAA" w:themeColor="background2" w:themeShade="BF"/>
              <w:left w:val="single" w:sz="4" w:space="0" w:color="auto"/>
              <w:bottom w:val="single" w:sz="4" w:space="0" w:color="F2F2F2" w:themeColor="background1" w:themeShade="F2"/>
              <w:right w:val="single" w:sz="4" w:space="0" w:color="auto"/>
            </w:tcBorders>
            <w:vAlign w:val="center"/>
          </w:tcPr>
          <w:p w:rsidR="00F81D77" w:rsidRPr="00E1659C" w:rsidRDefault="00F81D77" w:rsidP="002929C6">
            <w:pPr>
              <w:jc w:val="center"/>
              <w:rPr>
                <w:szCs w:val="16"/>
              </w:rPr>
            </w:pPr>
          </w:p>
        </w:tc>
      </w:tr>
      <w:tr w:rsidR="00F81D77" w:rsidRPr="00CB54DF" w:rsidTr="002929C6">
        <w:trPr>
          <w:trHeight w:val="283"/>
        </w:trPr>
        <w:tc>
          <w:tcPr>
            <w:tcW w:w="1805" w:type="pct"/>
            <w:vMerge/>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tcPr>
          <w:p w:rsidR="00F81D77" w:rsidRPr="00CB54DF" w:rsidRDefault="00F81D77" w:rsidP="002929C6">
            <w:pPr>
              <w:rPr>
                <w:b/>
                <w:szCs w:val="16"/>
              </w:rPr>
            </w:pP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r w:rsidRPr="00E1659C">
              <w:rPr>
                <w:szCs w:val="16"/>
              </w:rPr>
              <w:t>294</w:t>
            </w:r>
          </w:p>
        </w:tc>
        <w:tc>
          <w:tcPr>
            <w:tcW w:w="1251" w:type="pct"/>
            <w:tcBorders>
              <w:top w:val="single" w:sz="4" w:space="0" w:color="F2F2F2" w:themeColor="background1" w:themeShade="F2"/>
              <w:left w:val="single" w:sz="4" w:space="0" w:color="auto"/>
              <w:bottom w:val="dotted" w:sz="4" w:space="0" w:color="AEAAAA" w:themeColor="background2" w:themeShade="BF"/>
              <w:right w:val="single" w:sz="4" w:space="0" w:color="auto"/>
            </w:tcBorders>
            <w:vAlign w:val="center"/>
          </w:tcPr>
          <w:p w:rsidR="00F81D77" w:rsidRPr="00E1659C" w:rsidRDefault="00F81D77" w:rsidP="002929C6">
            <w:pPr>
              <w:jc w:val="center"/>
              <w:rPr>
                <w:szCs w:val="16"/>
              </w:rPr>
            </w:pPr>
          </w:p>
        </w:tc>
      </w:tr>
      <w:tr w:rsidR="00F81D77" w:rsidRPr="00CB54DF" w:rsidTr="002929C6">
        <w:trPr>
          <w:trHeight w:val="283"/>
        </w:trPr>
        <w:tc>
          <w:tcPr>
            <w:tcW w:w="1805" w:type="pct"/>
            <w:vMerge/>
            <w:tcBorders>
              <w:left w:val="single" w:sz="4" w:space="0" w:color="auto"/>
              <w:bottom w:val="single" w:sz="4" w:space="0" w:color="auto"/>
              <w:right w:val="dotted" w:sz="4" w:space="0" w:color="AEAAAA" w:themeColor="background2" w:themeShade="BF"/>
            </w:tcBorders>
            <w:shd w:val="clear" w:color="auto" w:fill="FBE4D5" w:themeFill="accent2" w:themeFillTint="33"/>
          </w:tcPr>
          <w:p w:rsidR="00F81D77" w:rsidRPr="00CB54DF" w:rsidRDefault="00F81D77" w:rsidP="002929C6">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auto"/>
              <w:right w:val="single" w:sz="4" w:space="0" w:color="F2F2F2" w:themeColor="background1" w:themeShade="F2"/>
            </w:tcBorders>
            <w:shd w:val="clear" w:color="auto" w:fill="AEAAAA" w:themeFill="background2" w:themeFillShade="BF"/>
            <w:vAlign w:val="center"/>
          </w:tcPr>
          <w:p w:rsidR="00F81D77" w:rsidRPr="00C82A61" w:rsidRDefault="00F81D77" w:rsidP="002929C6">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uto"/>
              <w:right w:val="single" w:sz="4" w:space="0" w:color="auto"/>
            </w:tcBorders>
            <w:shd w:val="clear" w:color="auto" w:fill="FBE4D5" w:themeFill="accent2" w:themeFillTint="33"/>
            <w:vAlign w:val="center"/>
          </w:tcPr>
          <w:p w:rsidR="00F81D77" w:rsidRPr="00E1659C" w:rsidRDefault="00F81D77" w:rsidP="002929C6">
            <w:pPr>
              <w:jc w:val="center"/>
              <w:rPr>
                <w:szCs w:val="16"/>
              </w:rPr>
            </w:pPr>
            <w:r>
              <w:rPr>
                <w:szCs w:val="16"/>
              </w:rPr>
              <w:t>33%</w:t>
            </w:r>
          </w:p>
        </w:tc>
        <w:tc>
          <w:tcPr>
            <w:tcW w:w="1251" w:type="pct"/>
            <w:tcBorders>
              <w:top w:val="dotted" w:sz="4" w:space="0" w:color="AEAAAA" w:themeColor="background2" w:themeShade="BF"/>
              <w:left w:val="single" w:sz="4" w:space="0" w:color="auto"/>
              <w:bottom w:val="single" w:sz="4" w:space="0" w:color="auto"/>
              <w:right w:val="single" w:sz="4" w:space="0" w:color="auto"/>
            </w:tcBorders>
            <w:shd w:val="clear" w:color="auto" w:fill="FBE4D5" w:themeFill="accent2" w:themeFillTint="33"/>
            <w:vAlign w:val="center"/>
          </w:tcPr>
          <w:p w:rsidR="00F81D77" w:rsidRDefault="00F81D77" w:rsidP="002929C6">
            <w:pPr>
              <w:jc w:val="center"/>
              <w:rPr>
                <w:szCs w:val="16"/>
              </w:rPr>
            </w:pPr>
            <w:r>
              <w:rPr>
                <w:szCs w:val="16"/>
              </w:rPr>
              <w:t>60%</w:t>
            </w:r>
          </w:p>
        </w:tc>
      </w:tr>
    </w:tbl>
    <w:p w:rsidR="00F81D77" w:rsidRDefault="00F81D77" w:rsidP="00F81D77">
      <w:pPr>
        <w:rPr>
          <w:sz w:val="20"/>
          <w:szCs w:val="20"/>
        </w:rPr>
      </w:pPr>
    </w:p>
    <w:tbl>
      <w:tblPr>
        <w:tblStyle w:val="LightList"/>
        <w:tblW w:w="2841" w:type="pct"/>
        <w:tblInd w:w="392" w:type="dxa"/>
        <w:tblLayout w:type="fixed"/>
        <w:tblLook w:val="0620" w:firstRow="1" w:lastRow="0" w:firstColumn="0" w:lastColumn="0" w:noHBand="1" w:noVBand="1"/>
      </w:tblPr>
      <w:tblGrid>
        <w:gridCol w:w="1843"/>
        <w:gridCol w:w="851"/>
        <w:gridCol w:w="1133"/>
        <w:gridCol w:w="1277"/>
      </w:tblGrid>
      <w:tr w:rsidR="005E704F" w:rsidRPr="00CB54DF" w:rsidTr="005E704F">
        <w:trPr>
          <w:cnfStyle w:val="100000000000" w:firstRow="1" w:lastRow="0" w:firstColumn="0" w:lastColumn="0" w:oddVBand="0" w:evenVBand="0" w:oddHBand="0" w:evenHBand="0" w:firstRowFirstColumn="0" w:firstRowLastColumn="0" w:lastRowFirstColumn="0" w:lastRowLastColumn="0"/>
          <w:trHeight w:val="57"/>
        </w:trPr>
        <w:tc>
          <w:tcPr>
            <w:tcW w:w="3749" w:type="pct"/>
            <w:gridSpan w:val="3"/>
            <w:tcBorders>
              <w:top w:val="single" w:sz="4" w:space="0" w:color="auto"/>
              <w:left w:val="single" w:sz="4" w:space="0" w:color="auto"/>
              <w:bottom w:val="single" w:sz="4" w:space="0" w:color="F2F2F2" w:themeColor="background1" w:themeShade="F2"/>
              <w:right w:val="single" w:sz="4" w:space="0" w:color="auto"/>
            </w:tcBorders>
            <w:shd w:val="clear" w:color="auto" w:fill="F4B083" w:themeFill="accent2" w:themeFillTint="99"/>
          </w:tcPr>
          <w:p w:rsidR="005E704F" w:rsidRPr="00C82A61" w:rsidRDefault="005E704F" w:rsidP="005E704F">
            <w:pPr>
              <w:rPr>
                <w:szCs w:val="16"/>
              </w:rPr>
            </w:pPr>
            <w:r w:rsidRPr="00C82A61">
              <w:rPr>
                <w:sz w:val="20"/>
                <w:szCs w:val="16"/>
              </w:rPr>
              <w:t>Music (Sing or Instrument)</w:t>
            </w:r>
            <w:r>
              <w:rPr>
                <w:sz w:val="20"/>
                <w:szCs w:val="16"/>
              </w:rPr>
              <w:t>:</w:t>
            </w:r>
          </w:p>
        </w:tc>
        <w:tc>
          <w:tcPr>
            <w:tcW w:w="1251" w:type="pct"/>
            <w:tcBorders>
              <w:top w:val="nil"/>
              <w:left w:val="single" w:sz="4" w:space="0" w:color="auto"/>
              <w:bottom w:val="nil"/>
              <w:right w:val="nil"/>
            </w:tcBorders>
            <w:shd w:val="clear" w:color="auto" w:fill="auto"/>
          </w:tcPr>
          <w:p w:rsidR="005E704F" w:rsidRPr="00C82A61" w:rsidRDefault="005E704F" w:rsidP="005E704F">
            <w:pPr>
              <w:rPr>
                <w:sz w:val="20"/>
                <w:szCs w:val="16"/>
              </w:rPr>
            </w:pPr>
          </w:p>
        </w:tc>
      </w:tr>
      <w:tr w:rsidR="005E704F" w:rsidRPr="00CB54DF" w:rsidTr="005E704F">
        <w:trPr>
          <w:trHeight w:val="283"/>
        </w:trPr>
        <w:tc>
          <w:tcPr>
            <w:tcW w:w="1805" w:type="pct"/>
            <w:vMerge w:val="restart"/>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Attend or Participate</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rPr>
                <w:b/>
                <w:color w:val="FFFFFF" w:themeColor="background1"/>
                <w:szCs w:val="16"/>
              </w:rPr>
            </w:pPr>
            <w:r>
              <w:rPr>
                <w:b/>
                <w:color w:val="FFFFFF" w:themeColor="background1"/>
                <w:szCs w:val="16"/>
              </w:rPr>
              <w:t>S</w:t>
            </w:r>
            <w:r w:rsidRPr="00C82A61">
              <w:rPr>
                <w:b/>
                <w:color w:val="FFFFFF" w:themeColor="background1"/>
                <w:szCs w:val="16"/>
              </w:rPr>
              <w:t>ample</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center"/>
          </w:tcPr>
          <w:p w:rsidR="005E704F" w:rsidRPr="00C82A61" w:rsidRDefault="005E704F" w:rsidP="005E704F">
            <w:pPr>
              <w:jc w:val="center"/>
              <w:rPr>
                <w:szCs w:val="16"/>
              </w:rPr>
            </w:pPr>
            <w:r w:rsidRPr="00C82A61">
              <w:rPr>
                <w:szCs w:val="16"/>
              </w:rPr>
              <w:t>1603</w:t>
            </w:r>
          </w:p>
        </w:tc>
        <w:tc>
          <w:tcPr>
            <w:tcW w:w="1251" w:type="pct"/>
            <w:tcBorders>
              <w:top w:val="nil"/>
              <w:left w:val="single" w:sz="4" w:space="0" w:color="auto"/>
              <w:bottom w:val="nil"/>
              <w:right w:val="nil"/>
            </w:tcBorders>
            <w:shd w:val="clear" w:color="auto" w:fill="auto"/>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center"/>
          </w:tcPr>
          <w:p w:rsidR="005E704F" w:rsidRPr="00C82A61" w:rsidRDefault="005E704F" w:rsidP="005E704F">
            <w:pPr>
              <w:jc w:val="center"/>
              <w:rPr>
                <w:szCs w:val="16"/>
              </w:rPr>
            </w:pPr>
            <w:r w:rsidRPr="00C82A61">
              <w:rPr>
                <w:szCs w:val="16"/>
              </w:rPr>
              <w:t>1905</w:t>
            </w:r>
          </w:p>
        </w:tc>
        <w:tc>
          <w:tcPr>
            <w:tcW w:w="1251" w:type="pct"/>
            <w:tcBorders>
              <w:top w:val="nil"/>
              <w:left w:val="single" w:sz="4" w:space="0" w:color="auto"/>
              <w:bottom w:val="nil"/>
              <w:right w:val="nil"/>
            </w:tcBorders>
            <w:shd w:val="clear" w:color="auto" w:fill="auto"/>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763513" w:rsidP="005E704F">
            <w:pPr>
              <w:jc w:val="center"/>
              <w:rPr>
                <w:rFonts w:eastAsia="Times New Roman"/>
                <w:b/>
                <w:color w:val="FFFFFF" w:themeColor="background1"/>
                <w:szCs w:val="16"/>
              </w:rPr>
            </w:pPr>
            <w:r w:rsidRPr="00C82A61">
              <w:rPr>
                <w:rFonts w:eastAsia="Times New Roman"/>
                <w:b/>
                <w:color w:val="FFFFFF" w:themeColor="background1"/>
                <w:szCs w:val="16"/>
              </w:rPr>
              <w:t>V</w:t>
            </w:r>
            <w:r>
              <w:rPr>
                <w:rFonts w:eastAsia="Times New Roman"/>
                <w:b/>
                <w:color w:val="FFFFFF" w:themeColor="background1"/>
                <w:szCs w:val="16"/>
              </w:rPr>
              <w:t>ert</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4B083" w:themeFill="accent2" w:themeFillTint="99"/>
            <w:vAlign w:val="center"/>
          </w:tcPr>
          <w:p w:rsidR="005E704F" w:rsidRPr="00C82A61" w:rsidRDefault="005E704F" w:rsidP="005E704F">
            <w:pPr>
              <w:jc w:val="center"/>
              <w:rPr>
                <w:szCs w:val="16"/>
              </w:rPr>
            </w:pPr>
            <w:r w:rsidRPr="00C82A61">
              <w:rPr>
                <w:szCs w:val="16"/>
              </w:rPr>
              <w:t>53.0%</w:t>
            </w:r>
          </w:p>
        </w:tc>
        <w:tc>
          <w:tcPr>
            <w:tcW w:w="1251" w:type="pct"/>
            <w:tcBorders>
              <w:top w:val="nil"/>
              <w:left w:val="single" w:sz="4" w:space="0" w:color="auto"/>
              <w:bottom w:val="nil"/>
              <w:right w:val="nil"/>
            </w:tcBorders>
            <w:shd w:val="clear" w:color="auto" w:fill="auto"/>
          </w:tcPr>
          <w:p w:rsidR="005E704F" w:rsidRPr="00C82A61" w:rsidRDefault="005E704F" w:rsidP="005E704F">
            <w:pPr>
              <w:jc w:val="center"/>
              <w:rPr>
                <w:szCs w:val="16"/>
              </w:rPr>
            </w:pPr>
          </w:p>
        </w:tc>
      </w:tr>
      <w:tr w:rsidR="005E704F" w:rsidRPr="00CB54DF" w:rsidTr="005E704F">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A</w:t>
            </w:r>
            <w:r>
              <w:rPr>
                <w:b/>
                <w:szCs w:val="16"/>
              </w:rPr>
              <w:t>ttend</w:t>
            </w:r>
            <w:r w:rsidRPr="00CB54DF">
              <w:rPr>
                <w:b/>
                <w:szCs w:val="16"/>
              </w:rPr>
              <w:t xml:space="preserve"> only</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5E704F" w:rsidRPr="00C82A61" w:rsidRDefault="005E704F" w:rsidP="005E704F">
            <w:pPr>
              <w:jc w:val="center"/>
              <w:rPr>
                <w:szCs w:val="16"/>
              </w:rPr>
            </w:pPr>
            <w:r w:rsidRPr="00C82A61">
              <w:rPr>
                <w:szCs w:val="16"/>
              </w:rPr>
              <w:t>1080</w:t>
            </w:r>
          </w:p>
        </w:tc>
        <w:tc>
          <w:tcPr>
            <w:tcW w:w="1251" w:type="pct"/>
            <w:tcBorders>
              <w:top w:val="nil"/>
              <w:left w:val="single" w:sz="4" w:space="0" w:color="auto"/>
              <w:bottom w:val="nil"/>
              <w:right w:val="nil"/>
            </w:tcBorders>
            <w:shd w:val="clear" w:color="auto" w:fill="auto"/>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5E704F" w:rsidRPr="00C82A61" w:rsidRDefault="005E704F" w:rsidP="005E704F">
            <w:pPr>
              <w:jc w:val="center"/>
              <w:rPr>
                <w:szCs w:val="16"/>
              </w:rPr>
            </w:pPr>
            <w:r w:rsidRPr="00C82A61">
              <w:rPr>
                <w:szCs w:val="16"/>
              </w:rPr>
              <w:t>1277</w:t>
            </w:r>
          </w:p>
        </w:tc>
        <w:tc>
          <w:tcPr>
            <w:tcW w:w="1251" w:type="pct"/>
            <w:tcBorders>
              <w:top w:val="nil"/>
              <w:left w:val="single" w:sz="4" w:space="0" w:color="auto"/>
              <w:bottom w:val="nil"/>
              <w:right w:val="nil"/>
            </w:tcBorders>
            <w:shd w:val="clear" w:color="auto" w:fill="auto"/>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center"/>
          </w:tcPr>
          <w:p w:rsidR="005E704F" w:rsidRPr="00C82A61" w:rsidRDefault="005E704F" w:rsidP="005E704F">
            <w:pPr>
              <w:jc w:val="center"/>
              <w:rPr>
                <w:szCs w:val="16"/>
              </w:rPr>
            </w:pPr>
            <w:r>
              <w:rPr>
                <w:szCs w:val="16"/>
              </w:rPr>
              <w:t>67%</w:t>
            </w:r>
          </w:p>
        </w:tc>
        <w:tc>
          <w:tcPr>
            <w:tcW w:w="1251" w:type="pct"/>
            <w:tcBorders>
              <w:top w:val="nil"/>
              <w:left w:val="single" w:sz="4" w:space="0" w:color="auto"/>
              <w:bottom w:val="single" w:sz="4" w:space="0" w:color="auto"/>
              <w:right w:val="nil"/>
            </w:tcBorders>
            <w:shd w:val="clear" w:color="auto" w:fill="auto"/>
          </w:tcPr>
          <w:p w:rsidR="005E704F" w:rsidRDefault="005E704F" w:rsidP="005E704F">
            <w:pPr>
              <w:jc w:val="center"/>
              <w:rPr>
                <w:szCs w:val="16"/>
              </w:rPr>
            </w:pPr>
          </w:p>
        </w:tc>
      </w:tr>
      <w:tr w:rsidR="005E704F" w:rsidRPr="00CB54DF" w:rsidTr="005E704F">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Participate</w:t>
            </w:r>
            <w:r>
              <w:rPr>
                <w:b/>
                <w:szCs w:val="16"/>
              </w:rPr>
              <w:t xml:space="preserve"> &amp; Attend</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5E704F" w:rsidRPr="00C82A61" w:rsidRDefault="005E704F" w:rsidP="005E704F">
            <w:pPr>
              <w:jc w:val="center"/>
              <w:rPr>
                <w:szCs w:val="16"/>
              </w:rPr>
            </w:pPr>
            <w:r w:rsidRPr="00C82A61">
              <w:rPr>
                <w:szCs w:val="16"/>
              </w:rPr>
              <w:t>346</w:t>
            </w:r>
          </w:p>
        </w:tc>
        <w:tc>
          <w:tcPr>
            <w:tcW w:w="1251" w:type="pct"/>
            <w:tcBorders>
              <w:top w:val="single" w:sz="4" w:space="0" w:color="auto"/>
              <w:left w:val="single" w:sz="4" w:space="0" w:color="auto"/>
              <w:bottom w:val="dotted" w:sz="4" w:space="0" w:color="AEAAAA" w:themeColor="background2" w:themeShade="BF"/>
              <w:right w:val="single" w:sz="4" w:space="0" w:color="auto"/>
            </w:tcBorders>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center"/>
          </w:tcPr>
          <w:p w:rsidR="005E704F" w:rsidRPr="00C82A61" w:rsidRDefault="005E704F" w:rsidP="005E704F">
            <w:pPr>
              <w:jc w:val="center"/>
              <w:rPr>
                <w:szCs w:val="16"/>
              </w:rPr>
            </w:pPr>
            <w:r w:rsidRPr="00C82A61">
              <w:rPr>
                <w:szCs w:val="16"/>
              </w:rPr>
              <w:t>409</w:t>
            </w:r>
          </w:p>
        </w:tc>
        <w:tc>
          <w:tcPr>
            <w:tcW w:w="1251" w:type="pct"/>
            <w:tcBorders>
              <w:top w:val="dotted" w:sz="4" w:space="0" w:color="AEAAAA" w:themeColor="background2" w:themeShade="BF"/>
              <w:left w:val="single" w:sz="4" w:space="0" w:color="auto"/>
              <w:bottom w:val="dotted" w:sz="4" w:space="0" w:color="AEAAAA" w:themeColor="background2" w:themeShade="BF"/>
              <w:right w:val="single" w:sz="4" w:space="0" w:color="auto"/>
            </w:tcBorders>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center"/>
          </w:tcPr>
          <w:p w:rsidR="005E704F" w:rsidRPr="00C82A61" w:rsidRDefault="005E704F" w:rsidP="005E704F">
            <w:pPr>
              <w:jc w:val="center"/>
              <w:rPr>
                <w:szCs w:val="16"/>
              </w:rPr>
            </w:pPr>
            <w:r>
              <w:rPr>
                <w:szCs w:val="16"/>
              </w:rPr>
              <w:t>22%</w:t>
            </w:r>
          </w:p>
        </w:tc>
        <w:tc>
          <w:tcPr>
            <w:tcW w:w="1251" w:type="pct"/>
            <w:tcBorders>
              <w:top w:val="dotted" w:sz="4" w:space="0" w:color="AEAAAA" w:themeColor="background2" w:themeShade="BF"/>
              <w:left w:val="single" w:sz="4" w:space="0" w:color="auto"/>
              <w:bottom w:val="single" w:sz="4" w:space="0" w:color="AEAAAA" w:themeColor="background2" w:themeShade="BF"/>
              <w:right w:val="single" w:sz="4" w:space="0" w:color="auto"/>
            </w:tcBorders>
            <w:shd w:val="clear" w:color="auto" w:fill="FBE4D5" w:themeFill="accent2" w:themeFillTint="33"/>
            <w:vAlign w:val="center"/>
          </w:tcPr>
          <w:p w:rsidR="005E704F" w:rsidRDefault="005E704F" w:rsidP="005E704F">
            <w:pPr>
              <w:jc w:val="center"/>
              <w:rPr>
                <w:szCs w:val="16"/>
              </w:rPr>
            </w:pPr>
            <w:r>
              <w:rPr>
                <w:szCs w:val="16"/>
              </w:rPr>
              <w:t>65%</w:t>
            </w:r>
          </w:p>
        </w:tc>
      </w:tr>
      <w:tr w:rsidR="005E704F" w:rsidRPr="00CB54DF" w:rsidTr="005E704F">
        <w:trPr>
          <w:trHeight w:val="283"/>
        </w:trPr>
        <w:tc>
          <w:tcPr>
            <w:tcW w:w="1805" w:type="pct"/>
            <w:vMerge w:val="restart"/>
            <w:tcBorders>
              <w:top w:val="single" w:sz="4" w:space="0" w:color="AEAAAA" w:themeColor="background2" w:themeShade="BF"/>
              <w:left w:val="single" w:sz="4" w:space="0" w:color="auto"/>
              <w:bottom w:val="single" w:sz="4" w:space="0" w:color="F2F2F2" w:themeColor="background1" w:themeShade="F2"/>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Participate only</w:t>
            </w:r>
          </w:p>
        </w:tc>
        <w:tc>
          <w:tcPr>
            <w:tcW w:w="834" w:type="pct"/>
            <w:tcBorders>
              <w:top w:val="single" w:sz="4" w:space="0" w:color="F2F2F2" w:themeColor="background1" w:themeShade="F2"/>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single" w:sz="4" w:space="0" w:color="F2F2F2" w:themeColor="background1" w:themeShade="F2"/>
              <w:right w:val="single" w:sz="4" w:space="0" w:color="auto"/>
            </w:tcBorders>
            <w:vAlign w:val="center"/>
          </w:tcPr>
          <w:p w:rsidR="005E704F" w:rsidRPr="00C82A61" w:rsidRDefault="005E704F" w:rsidP="005E704F">
            <w:pPr>
              <w:jc w:val="center"/>
              <w:rPr>
                <w:szCs w:val="16"/>
              </w:rPr>
            </w:pPr>
            <w:r w:rsidRPr="00C82A61">
              <w:rPr>
                <w:szCs w:val="16"/>
              </w:rPr>
              <w:t>177</w:t>
            </w:r>
          </w:p>
        </w:tc>
        <w:tc>
          <w:tcPr>
            <w:tcW w:w="1251" w:type="pct"/>
            <w:tcBorders>
              <w:top w:val="single" w:sz="4" w:space="0" w:color="AEAAAA" w:themeColor="background2" w:themeShade="BF"/>
              <w:left w:val="single" w:sz="4" w:space="0" w:color="auto"/>
              <w:bottom w:val="single" w:sz="4" w:space="0" w:color="F2F2F2" w:themeColor="background1" w:themeShade="F2"/>
              <w:right w:val="single" w:sz="4" w:space="0" w:color="auto"/>
            </w:tcBorders>
          </w:tcPr>
          <w:p w:rsidR="005E704F" w:rsidRPr="00C82A61" w:rsidRDefault="005E704F" w:rsidP="005E704F">
            <w:pPr>
              <w:jc w:val="center"/>
              <w:rPr>
                <w:szCs w:val="16"/>
              </w:rPr>
            </w:pPr>
          </w:p>
        </w:tc>
      </w:tr>
      <w:tr w:rsidR="005E704F" w:rsidRPr="00CB54DF" w:rsidTr="005E704F">
        <w:trPr>
          <w:trHeight w:val="283"/>
        </w:trPr>
        <w:tc>
          <w:tcPr>
            <w:tcW w:w="1805" w:type="pct"/>
            <w:vMerge/>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tcPr>
          <w:p w:rsidR="005E704F" w:rsidRPr="00CB54DF" w:rsidRDefault="005E704F" w:rsidP="005E704F">
            <w:pPr>
              <w:rPr>
                <w:b/>
                <w:szCs w:val="16"/>
              </w:rPr>
            </w:pP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vAlign w:val="center"/>
          </w:tcPr>
          <w:p w:rsidR="005E704F" w:rsidRPr="00C82A61" w:rsidRDefault="005E704F" w:rsidP="005E704F">
            <w:pPr>
              <w:jc w:val="center"/>
              <w:rPr>
                <w:szCs w:val="16"/>
              </w:rPr>
            </w:pPr>
            <w:r w:rsidRPr="00C82A61">
              <w:rPr>
                <w:szCs w:val="16"/>
              </w:rPr>
              <w:t>219</w:t>
            </w:r>
          </w:p>
        </w:tc>
        <w:tc>
          <w:tcPr>
            <w:tcW w:w="1251" w:type="pct"/>
            <w:tcBorders>
              <w:top w:val="single" w:sz="4" w:space="0" w:color="F2F2F2" w:themeColor="background1" w:themeShade="F2"/>
              <w:left w:val="single" w:sz="4" w:space="0" w:color="auto"/>
              <w:bottom w:val="dotted" w:sz="4" w:space="0" w:color="AEAAAA" w:themeColor="background2" w:themeShade="BF"/>
              <w:right w:val="single" w:sz="4" w:space="0" w:color="auto"/>
            </w:tcBorders>
          </w:tcPr>
          <w:p w:rsidR="005E704F" w:rsidRPr="00C82A61" w:rsidRDefault="005E704F" w:rsidP="005E704F">
            <w:pPr>
              <w:jc w:val="center"/>
              <w:rPr>
                <w:szCs w:val="16"/>
              </w:rPr>
            </w:pPr>
          </w:p>
        </w:tc>
      </w:tr>
      <w:tr w:rsidR="005E704F" w:rsidRPr="00CB54DF" w:rsidTr="005E704F">
        <w:trPr>
          <w:trHeight w:val="283"/>
        </w:trPr>
        <w:tc>
          <w:tcPr>
            <w:tcW w:w="1805" w:type="pct"/>
            <w:vMerge/>
            <w:tcBorders>
              <w:left w:val="single" w:sz="4" w:space="0" w:color="auto"/>
              <w:bottom w:val="single" w:sz="4" w:space="0" w:color="auto"/>
              <w:right w:val="dotted" w:sz="4" w:space="0" w:color="AEAAAA" w:themeColor="background2" w:themeShade="BF"/>
            </w:tcBorders>
            <w:shd w:val="clear" w:color="auto" w:fill="FBE4D5" w:themeFill="accent2" w:themeFillTint="33"/>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auto"/>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uto"/>
              <w:right w:val="single" w:sz="4" w:space="0" w:color="auto"/>
            </w:tcBorders>
            <w:shd w:val="clear" w:color="auto" w:fill="FBE4D5" w:themeFill="accent2" w:themeFillTint="33"/>
            <w:vAlign w:val="center"/>
          </w:tcPr>
          <w:p w:rsidR="005E704F" w:rsidRPr="00C82A61" w:rsidRDefault="005E704F" w:rsidP="005E704F">
            <w:pPr>
              <w:jc w:val="center"/>
              <w:rPr>
                <w:szCs w:val="16"/>
              </w:rPr>
            </w:pPr>
            <w:r>
              <w:rPr>
                <w:szCs w:val="16"/>
              </w:rPr>
              <w:t>12%</w:t>
            </w:r>
          </w:p>
        </w:tc>
        <w:tc>
          <w:tcPr>
            <w:tcW w:w="1251" w:type="pct"/>
            <w:tcBorders>
              <w:top w:val="dotted" w:sz="4" w:space="0" w:color="AEAAAA" w:themeColor="background2" w:themeShade="BF"/>
              <w:left w:val="single" w:sz="4" w:space="0" w:color="auto"/>
              <w:bottom w:val="single" w:sz="4" w:space="0" w:color="auto"/>
              <w:right w:val="single" w:sz="4" w:space="0" w:color="auto"/>
            </w:tcBorders>
            <w:shd w:val="clear" w:color="auto" w:fill="FBE4D5" w:themeFill="accent2" w:themeFillTint="33"/>
            <w:vAlign w:val="center"/>
          </w:tcPr>
          <w:p w:rsidR="005E704F" w:rsidRDefault="005E704F" w:rsidP="005E704F">
            <w:pPr>
              <w:jc w:val="center"/>
              <w:rPr>
                <w:szCs w:val="16"/>
              </w:rPr>
            </w:pPr>
            <w:r>
              <w:rPr>
                <w:szCs w:val="16"/>
              </w:rPr>
              <w:t>35%</w:t>
            </w:r>
          </w:p>
        </w:tc>
      </w:tr>
    </w:tbl>
    <w:p w:rsidR="005E704F" w:rsidRDefault="005E704F" w:rsidP="005E704F">
      <w:pPr>
        <w:rPr>
          <w:sz w:val="20"/>
          <w:szCs w:val="20"/>
        </w:rPr>
      </w:pPr>
    </w:p>
    <w:tbl>
      <w:tblPr>
        <w:tblStyle w:val="LightList"/>
        <w:tblW w:w="2841" w:type="pct"/>
        <w:tblInd w:w="392" w:type="dxa"/>
        <w:tblLayout w:type="fixed"/>
        <w:tblLook w:val="0620" w:firstRow="1" w:lastRow="0" w:firstColumn="0" w:lastColumn="0" w:noHBand="1" w:noVBand="1"/>
      </w:tblPr>
      <w:tblGrid>
        <w:gridCol w:w="1843"/>
        <w:gridCol w:w="851"/>
        <w:gridCol w:w="1133"/>
        <w:gridCol w:w="1277"/>
      </w:tblGrid>
      <w:tr w:rsidR="005E704F" w:rsidRPr="00CB54DF" w:rsidTr="005E704F">
        <w:trPr>
          <w:cnfStyle w:val="100000000000" w:firstRow="1" w:lastRow="0" w:firstColumn="0" w:lastColumn="0" w:oddVBand="0" w:evenVBand="0" w:oddHBand="0" w:evenHBand="0" w:firstRowFirstColumn="0" w:firstRowLastColumn="0" w:lastRowFirstColumn="0" w:lastRowLastColumn="0"/>
          <w:trHeight w:val="138"/>
        </w:trPr>
        <w:tc>
          <w:tcPr>
            <w:tcW w:w="3749" w:type="pct"/>
            <w:gridSpan w:val="3"/>
            <w:tcBorders>
              <w:top w:val="single" w:sz="4" w:space="0" w:color="auto"/>
              <w:left w:val="single" w:sz="4" w:space="0" w:color="auto"/>
              <w:bottom w:val="single" w:sz="4" w:space="0" w:color="F2F2F2" w:themeColor="background1" w:themeShade="F2"/>
              <w:right w:val="single" w:sz="4" w:space="0" w:color="auto"/>
            </w:tcBorders>
            <w:shd w:val="clear" w:color="auto" w:fill="F4B083" w:themeFill="accent2" w:themeFillTint="99"/>
          </w:tcPr>
          <w:p w:rsidR="005E704F" w:rsidRPr="00C82A61" w:rsidRDefault="005E704F" w:rsidP="005E704F">
            <w:pPr>
              <w:rPr>
                <w:szCs w:val="16"/>
              </w:rPr>
            </w:pPr>
            <w:r>
              <w:rPr>
                <w:sz w:val="20"/>
                <w:szCs w:val="16"/>
              </w:rPr>
              <w:t>Amateur Drama:</w:t>
            </w:r>
          </w:p>
        </w:tc>
        <w:tc>
          <w:tcPr>
            <w:tcW w:w="1251" w:type="pct"/>
            <w:tcBorders>
              <w:top w:val="nil"/>
              <w:left w:val="single" w:sz="4" w:space="0" w:color="auto"/>
              <w:bottom w:val="nil"/>
              <w:right w:val="nil"/>
            </w:tcBorders>
            <w:shd w:val="clear" w:color="auto" w:fill="auto"/>
          </w:tcPr>
          <w:p w:rsidR="005E704F" w:rsidRDefault="005E704F" w:rsidP="005E704F">
            <w:pPr>
              <w:rPr>
                <w:sz w:val="20"/>
                <w:szCs w:val="16"/>
              </w:rPr>
            </w:pPr>
          </w:p>
        </w:tc>
      </w:tr>
      <w:tr w:rsidR="005E704F" w:rsidRPr="00CB54DF" w:rsidTr="005E704F">
        <w:trPr>
          <w:trHeight w:val="283"/>
        </w:trPr>
        <w:tc>
          <w:tcPr>
            <w:tcW w:w="1805" w:type="pct"/>
            <w:vMerge w:val="restart"/>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Attend or Participate</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rPr>
                <w:b/>
                <w:color w:val="FFFFFF" w:themeColor="background1"/>
                <w:szCs w:val="16"/>
              </w:rPr>
            </w:pPr>
            <w:r>
              <w:rPr>
                <w:b/>
                <w:color w:val="FFFFFF" w:themeColor="background1"/>
                <w:szCs w:val="16"/>
              </w:rPr>
              <w:t>S</w:t>
            </w:r>
            <w:r w:rsidRPr="00C82A61">
              <w:rPr>
                <w:b/>
                <w:color w:val="FFFFFF" w:themeColor="background1"/>
                <w:szCs w:val="16"/>
              </w:rPr>
              <w:t>ample</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bottom"/>
          </w:tcPr>
          <w:p w:rsidR="005E704F" w:rsidRDefault="005E704F" w:rsidP="005E704F">
            <w:pPr>
              <w:jc w:val="right"/>
              <w:rPr>
                <w:color w:val="000000"/>
                <w:szCs w:val="16"/>
              </w:rPr>
            </w:pPr>
            <w:r>
              <w:rPr>
                <w:color w:val="000000"/>
                <w:szCs w:val="16"/>
              </w:rPr>
              <w:t>1,387</w:t>
            </w:r>
          </w:p>
        </w:tc>
        <w:tc>
          <w:tcPr>
            <w:tcW w:w="1251" w:type="pct"/>
            <w:tcBorders>
              <w:top w:val="nil"/>
              <w:left w:val="single" w:sz="4" w:space="0" w:color="auto"/>
              <w:bottom w:val="nil"/>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shd w:val="clear" w:color="auto" w:fill="F7CAAC" w:themeFill="accent2" w:themeFillTint="66"/>
            <w:vAlign w:val="bottom"/>
          </w:tcPr>
          <w:p w:rsidR="005E704F" w:rsidRDefault="005E704F" w:rsidP="005E704F">
            <w:pPr>
              <w:jc w:val="right"/>
              <w:rPr>
                <w:color w:val="000000"/>
                <w:szCs w:val="16"/>
              </w:rPr>
            </w:pPr>
            <w:r>
              <w:rPr>
                <w:color w:val="000000"/>
                <w:szCs w:val="16"/>
              </w:rPr>
              <w:t>1613</w:t>
            </w:r>
          </w:p>
        </w:tc>
        <w:tc>
          <w:tcPr>
            <w:tcW w:w="1251" w:type="pct"/>
            <w:tcBorders>
              <w:top w:val="nil"/>
              <w:left w:val="single" w:sz="4" w:space="0" w:color="auto"/>
              <w:bottom w:val="nil"/>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763513" w:rsidP="005E704F">
            <w:pPr>
              <w:jc w:val="center"/>
              <w:rPr>
                <w:rFonts w:eastAsia="Times New Roman"/>
                <w:b/>
                <w:color w:val="FFFFFF" w:themeColor="background1"/>
                <w:szCs w:val="16"/>
              </w:rPr>
            </w:pPr>
            <w:r w:rsidRPr="00C82A61">
              <w:rPr>
                <w:rFonts w:eastAsia="Times New Roman"/>
                <w:b/>
                <w:color w:val="FFFFFF" w:themeColor="background1"/>
                <w:szCs w:val="16"/>
              </w:rPr>
              <w:t>V</w:t>
            </w:r>
            <w:r>
              <w:rPr>
                <w:rFonts w:eastAsia="Times New Roman"/>
                <w:b/>
                <w:color w:val="FFFFFF" w:themeColor="background1"/>
                <w:szCs w:val="16"/>
              </w:rPr>
              <w:t>ert</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4B083" w:themeFill="accent2" w:themeFillTint="99"/>
            <w:vAlign w:val="bottom"/>
          </w:tcPr>
          <w:p w:rsidR="005E704F" w:rsidRDefault="005E704F" w:rsidP="005E704F">
            <w:pPr>
              <w:jc w:val="right"/>
              <w:rPr>
                <w:color w:val="000000"/>
                <w:szCs w:val="16"/>
              </w:rPr>
            </w:pPr>
            <w:r>
              <w:rPr>
                <w:color w:val="000000"/>
                <w:szCs w:val="16"/>
              </w:rPr>
              <w:t>45%</w:t>
            </w:r>
          </w:p>
        </w:tc>
        <w:tc>
          <w:tcPr>
            <w:tcW w:w="1251" w:type="pct"/>
            <w:tcBorders>
              <w:top w:val="nil"/>
              <w:left w:val="single" w:sz="4" w:space="0" w:color="auto"/>
              <w:bottom w:val="nil"/>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Attendance only</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bottom"/>
          </w:tcPr>
          <w:p w:rsidR="005E704F" w:rsidRDefault="005E704F" w:rsidP="005E704F">
            <w:pPr>
              <w:jc w:val="right"/>
              <w:rPr>
                <w:color w:val="000000"/>
                <w:szCs w:val="16"/>
              </w:rPr>
            </w:pPr>
            <w:r>
              <w:rPr>
                <w:color w:val="000000"/>
                <w:szCs w:val="16"/>
              </w:rPr>
              <w:t>1,283</w:t>
            </w:r>
          </w:p>
        </w:tc>
        <w:tc>
          <w:tcPr>
            <w:tcW w:w="1251" w:type="pct"/>
            <w:tcBorders>
              <w:top w:val="nil"/>
              <w:left w:val="single" w:sz="4" w:space="0" w:color="auto"/>
              <w:bottom w:val="nil"/>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bottom"/>
          </w:tcPr>
          <w:p w:rsidR="005E704F" w:rsidRDefault="005E704F" w:rsidP="005E704F">
            <w:pPr>
              <w:jc w:val="right"/>
              <w:rPr>
                <w:color w:val="000000"/>
                <w:szCs w:val="16"/>
              </w:rPr>
            </w:pPr>
            <w:r>
              <w:rPr>
                <w:color w:val="000000"/>
                <w:szCs w:val="16"/>
              </w:rPr>
              <w:t>1484</w:t>
            </w:r>
          </w:p>
        </w:tc>
        <w:tc>
          <w:tcPr>
            <w:tcW w:w="1251" w:type="pct"/>
            <w:tcBorders>
              <w:top w:val="nil"/>
              <w:left w:val="single" w:sz="4" w:space="0" w:color="auto"/>
              <w:bottom w:val="nil"/>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bottom"/>
          </w:tcPr>
          <w:p w:rsidR="005E704F" w:rsidRDefault="005E704F" w:rsidP="005E704F">
            <w:pPr>
              <w:jc w:val="right"/>
              <w:rPr>
                <w:color w:val="000000"/>
                <w:szCs w:val="16"/>
              </w:rPr>
            </w:pPr>
            <w:r>
              <w:rPr>
                <w:color w:val="000000"/>
                <w:szCs w:val="16"/>
              </w:rPr>
              <w:t>92%</w:t>
            </w:r>
          </w:p>
        </w:tc>
        <w:tc>
          <w:tcPr>
            <w:tcW w:w="1251" w:type="pct"/>
            <w:tcBorders>
              <w:top w:val="nil"/>
              <w:left w:val="single" w:sz="4" w:space="0" w:color="auto"/>
              <w:bottom w:val="single" w:sz="4" w:space="0" w:color="auto"/>
              <w:right w:val="nil"/>
            </w:tcBorders>
            <w:shd w:val="clear" w:color="auto" w:fill="auto"/>
          </w:tcPr>
          <w:p w:rsidR="005E704F" w:rsidRPr="0043078F" w:rsidRDefault="005E704F" w:rsidP="005E704F">
            <w:pPr>
              <w:jc w:val="center"/>
              <w:rPr>
                <w:szCs w:val="20"/>
              </w:rPr>
            </w:pPr>
          </w:p>
        </w:tc>
      </w:tr>
      <w:tr w:rsidR="005E704F" w:rsidRPr="00CB54DF" w:rsidTr="005E704F">
        <w:trPr>
          <w:trHeight w:val="283"/>
        </w:trPr>
        <w:tc>
          <w:tcPr>
            <w:tcW w:w="1805" w:type="pct"/>
            <w:vMerge w:val="restart"/>
            <w:tcBorders>
              <w:top w:val="single" w:sz="4" w:space="0" w:color="AEAAAA" w:themeColor="background2" w:themeShade="BF"/>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Participate</w:t>
            </w:r>
            <w:r>
              <w:rPr>
                <w:b/>
                <w:szCs w:val="16"/>
              </w:rPr>
              <w:t xml:space="preserve"> &amp; Attend</w:t>
            </w: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bottom"/>
          </w:tcPr>
          <w:p w:rsidR="005E704F" w:rsidRDefault="005E704F" w:rsidP="005E704F">
            <w:pPr>
              <w:jc w:val="right"/>
              <w:rPr>
                <w:color w:val="000000"/>
                <w:szCs w:val="16"/>
              </w:rPr>
            </w:pPr>
            <w:r>
              <w:rPr>
                <w:color w:val="000000"/>
                <w:szCs w:val="16"/>
              </w:rPr>
              <w:t>77</w:t>
            </w:r>
          </w:p>
        </w:tc>
        <w:tc>
          <w:tcPr>
            <w:tcW w:w="1251" w:type="pct"/>
            <w:tcBorders>
              <w:top w:val="single" w:sz="4" w:space="0" w:color="auto"/>
              <w:left w:val="single" w:sz="4" w:space="0" w:color="auto"/>
              <w:bottom w:val="dotted" w:sz="4" w:space="0" w:color="AEAAAA" w:themeColor="background2" w:themeShade="BF"/>
              <w:right w:val="single" w:sz="4" w:space="0" w:color="auto"/>
            </w:tcBorders>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dotted" w:sz="4" w:space="0" w:color="AEAAAA" w:themeColor="background2" w:themeShade="BF"/>
              <w:left w:val="single" w:sz="4" w:space="0" w:color="F2F2F2" w:themeColor="background1" w:themeShade="F2"/>
              <w:bottom w:val="dotted" w:sz="4" w:space="0" w:color="AEAAAA" w:themeColor="background2" w:themeShade="BF"/>
              <w:right w:val="single" w:sz="4" w:space="0" w:color="auto"/>
            </w:tcBorders>
            <w:vAlign w:val="bottom"/>
          </w:tcPr>
          <w:p w:rsidR="005E704F" w:rsidRDefault="005E704F" w:rsidP="005E704F">
            <w:pPr>
              <w:jc w:val="right"/>
              <w:rPr>
                <w:color w:val="000000"/>
                <w:szCs w:val="16"/>
              </w:rPr>
            </w:pPr>
            <w:r>
              <w:rPr>
                <w:color w:val="000000"/>
                <w:szCs w:val="16"/>
              </w:rPr>
              <w:t>93</w:t>
            </w:r>
          </w:p>
        </w:tc>
        <w:tc>
          <w:tcPr>
            <w:tcW w:w="1251" w:type="pct"/>
            <w:tcBorders>
              <w:top w:val="dotted" w:sz="4" w:space="0" w:color="AEAAAA" w:themeColor="background2" w:themeShade="BF"/>
              <w:left w:val="single" w:sz="4" w:space="0" w:color="auto"/>
              <w:bottom w:val="dotted" w:sz="4" w:space="0" w:color="AEAAAA" w:themeColor="background2" w:themeShade="BF"/>
              <w:right w:val="single" w:sz="4" w:space="0" w:color="auto"/>
            </w:tcBorders>
          </w:tcPr>
          <w:p w:rsidR="005E704F" w:rsidRPr="0043078F" w:rsidRDefault="005E704F" w:rsidP="005E704F">
            <w:pPr>
              <w:jc w:val="center"/>
              <w:rPr>
                <w:szCs w:val="20"/>
              </w:rPr>
            </w:pPr>
          </w:p>
        </w:tc>
      </w:tr>
      <w:tr w:rsidR="005E704F" w:rsidRPr="00CB54DF" w:rsidTr="005E704F">
        <w:trPr>
          <w:trHeight w:val="283"/>
        </w:trPr>
        <w:tc>
          <w:tcPr>
            <w:tcW w:w="1805" w:type="pct"/>
            <w:vMerge/>
            <w:tcBorders>
              <w:left w:val="single" w:sz="4" w:space="0" w:color="auto"/>
              <w:bottom w:val="single"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EAAAA" w:themeColor="background2" w:themeShade="BF"/>
              <w:right w:val="single" w:sz="4" w:space="0" w:color="auto"/>
            </w:tcBorders>
            <w:shd w:val="clear" w:color="auto" w:fill="FBE4D5" w:themeFill="accent2" w:themeFillTint="33"/>
            <w:vAlign w:val="bottom"/>
          </w:tcPr>
          <w:p w:rsidR="005E704F" w:rsidRDefault="005E704F" w:rsidP="005E704F">
            <w:pPr>
              <w:jc w:val="right"/>
              <w:rPr>
                <w:color w:val="000000"/>
                <w:szCs w:val="16"/>
              </w:rPr>
            </w:pPr>
            <w:r>
              <w:rPr>
                <w:color w:val="000000"/>
                <w:szCs w:val="16"/>
              </w:rPr>
              <w:t>6%</w:t>
            </w:r>
          </w:p>
        </w:tc>
        <w:tc>
          <w:tcPr>
            <w:tcW w:w="1251" w:type="pct"/>
            <w:tcBorders>
              <w:top w:val="dotted" w:sz="4" w:space="0" w:color="AEAAAA" w:themeColor="background2" w:themeShade="BF"/>
              <w:left w:val="single" w:sz="4" w:space="0" w:color="auto"/>
              <w:bottom w:val="single" w:sz="4" w:space="0" w:color="AEAAAA" w:themeColor="background2" w:themeShade="BF"/>
              <w:right w:val="single" w:sz="4" w:space="0" w:color="auto"/>
            </w:tcBorders>
            <w:shd w:val="clear" w:color="auto" w:fill="FBE4D5" w:themeFill="accent2" w:themeFillTint="33"/>
            <w:vAlign w:val="center"/>
          </w:tcPr>
          <w:p w:rsidR="005E704F" w:rsidRPr="0043078F" w:rsidRDefault="005E704F" w:rsidP="005E704F">
            <w:pPr>
              <w:jc w:val="center"/>
              <w:rPr>
                <w:szCs w:val="20"/>
              </w:rPr>
            </w:pPr>
            <w:r>
              <w:rPr>
                <w:szCs w:val="20"/>
              </w:rPr>
              <w:t>72%</w:t>
            </w:r>
          </w:p>
        </w:tc>
      </w:tr>
      <w:tr w:rsidR="005E704F" w:rsidRPr="00CB54DF" w:rsidTr="005E704F">
        <w:trPr>
          <w:trHeight w:val="283"/>
        </w:trPr>
        <w:tc>
          <w:tcPr>
            <w:tcW w:w="1805" w:type="pct"/>
            <w:vMerge w:val="restart"/>
            <w:tcBorders>
              <w:top w:val="single" w:sz="4" w:space="0" w:color="AEAAAA" w:themeColor="background2" w:themeShade="BF"/>
              <w:left w:val="single" w:sz="4" w:space="0" w:color="auto"/>
              <w:bottom w:val="single" w:sz="4" w:space="0" w:color="F2F2F2" w:themeColor="background1" w:themeShade="F2"/>
              <w:right w:val="dotted" w:sz="4" w:space="0" w:color="AEAAAA" w:themeColor="background2" w:themeShade="BF"/>
            </w:tcBorders>
            <w:shd w:val="clear" w:color="auto" w:fill="FBE4D5" w:themeFill="accent2" w:themeFillTint="33"/>
            <w:vAlign w:val="center"/>
          </w:tcPr>
          <w:p w:rsidR="005E704F" w:rsidRPr="00CB54DF" w:rsidRDefault="005E704F" w:rsidP="005E704F">
            <w:pPr>
              <w:rPr>
                <w:b/>
                <w:szCs w:val="16"/>
              </w:rPr>
            </w:pPr>
            <w:r w:rsidRPr="00CB54DF">
              <w:rPr>
                <w:b/>
                <w:szCs w:val="16"/>
              </w:rPr>
              <w:t>Participate only</w:t>
            </w:r>
          </w:p>
        </w:tc>
        <w:tc>
          <w:tcPr>
            <w:tcW w:w="834" w:type="pct"/>
            <w:tcBorders>
              <w:top w:val="single" w:sz="4" w:space="0" w:color="F2F2F2" w:themeColor="background1" w:themeShade="F2"/>
              <w:left w:val="dotted" w:sz="4" w:space="0" w:color="AEAAAA" w:themeColor="background2" w:themeShade="BF"/>
              <w:bottom w:val="single" w:sz="4" w:space="0" w:color="F2F2F2" w:themeColor="background1" w:themeShade="F2"/>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b/>
                <w:color w:val="FFFFFF" w:themeColor="background1"/>
                <w:szCs w:val="16"/>
              </w:rPr>
            </w:pPr>
            <w:r w:rsidRPr="00C82A61">
              <w:rPr>
                <w:b/>
                <w:color w:val="FFFFFF" w:themeColor="background1"/>
                <w:szCs w:val="16"/>
              </w:rPr>
              <w:t>Sample</w:t>
            </w:r>
          </w:p>
        </w:tc>
        <w:tc>
          <w:tcPr>
            <w:tcW w:w="1110" w:type="pct"/>
            <w:tcBorders>
              <w:top w:val="single" w:sz="4" w:space="0" w:color="AEAAAA" w:themeColor="background2" w:themeShade="BF"/>
              <w:left w:val="single" w:sz="4" w:space="0" w:color="F2F2F2" w:themeColor="background1" w:themeShade="F2"/>
              <w:bottom w:val="single" w:sz="4" w:space="0" w:color="F2F2F2" w:themeColor="background1" w:themeShade="F2"/>
              <w:right w:val="single" w:sz="4" w:space="0" w:color="auto"/>
            </w:tcBorders>
            <w:vAlign w:val="bottom"/>
          </w:tcPr>
          <w:p w:rsidR="005E704F" w:rsidRDefault="005E704F" w:rsidP="005E704F">
            <w:pPr>
              <w:jc w:val="right"/>
              <w:rPr>
                <w:color w:val="000000"/>
                <w:szCs w:val="16"/>
              </w:rPr>
            </w:pPr>
            <w:r>
              <w:rPr>
                <w:color w:val="000000"/>
                <w:szCs w:val="16"/>
              </w:rPr>
              <w:t>27</w:t>
            </w:r>
          </w:p>
        </w:tc>
        <w:tc>
          <w:tcPr>
            <w:tcW w:w="1251" w:type="pct"/>
            <w:tcBorders>
              <w:top w:val="single" w:sz="4" w:space="0" w:color="AEAAAA" w:themeColor="background2" w:themeShade="BF"/>
              <w:left w:val="single" w:sz="4" w:space="0" w:color="auto"/>
              <w:bottom w:val="single" w:sz="4" w:space="0" w:color="F2F2F2" w:themeColor="background1" w:themeShade="F2"/>
              <w:right w:val="single" w:sz="4" w:space="0" w:color="auto"/>
            </w:tcBorders>
            <w:vAlign w:val="center"/>
          </w:tcPr>
          <w:p w:rsidR="005E704F" w:rsidRPr="0043078F" w:rsidRDefault="005E704F" w:rsidP="005E704F">
            <w:pPr>
              <w:jc w:val="center"/>
              <w:rPr>
                <w:szCs w:val="20"/>
              </w:rPr>
            </w:pPr>
          </w:p>
        </w:tc>
      </w:tr>
      <w:tr w:rsidR="005E704F" w:rsidRPr="00CB54DF" w:rsidTr="005E704F">
        <w:trPr>
          <w:trHeight w:val="283"/>
        </w:trPr>
        <w:tc>
          <w:tcPr>
            <w:tcW w:w="1805" w:type="pct"/>
            <w:vMerge/>
            <w:tcBorders>
              <w:top w:val="single" w:sz="4" w:space="0" w:color="F2F2F2" w:themeColor="background1" w:themeShade="F2"/>
              <w:left w:val="single" w:sz="4" w:space="0" w:color="auto"/>
              <w:right w:val="dotted" w:sz="4" w:space="0" w:color="AEAAAA" w:themeColor="background2" w:themeShade="BF"/>
            </w:tcBorders>
            <w:shd w:val="clear" w:color="auto" w:fill="FBE4D5" w:themeFill="accent2" w:themeFillTint="33"/>
          </w:tcPr>
          <w:p w:rsidR="005E704F" w:rsidRPr="00CB54DF" w:rsidRDefault="005E704F" w:rsidP="005E704F">
            <w:pPr>
              <w:rPr>
                <w:b/>
                <w:szCs w:val="16"/>
              </w:rPr>
            </w:pPr>
          </w:p>
        </w:tc>
        <w:tc>
          <w:tcPr>
            <w:tcW w:w="834" w:type="pct"/>
            <w:tcBorders>
              <w:top w:val="single" w:sz="4" w:space="0" w:color="F2F2F2" w:themeColor="background1" w:themeShade="F2"/>
              <w:left w:val="dotted" w:sz="4" w:space="0" w:color="AEAAAA" w:themeColor="background2" w:themeShade="BF"/>
              <w:bottom w:val="dotted" w:sz="4" w:space="0" w:color="AEAAAA" w:themeColor="background2" w:themeShade="BF"/>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sidRPr="00C82A61">
              <w:rPr>
                <w:rFonts w:eastAsia="Times New Roman"/>
                <w:b/>
                <w:color w:val="FFFFFF" w:themeColor="background1"/>
                <w:szCs w:val="16"/>
              </w:rPr>
              <w:t>000s</w:t>
            </w:r>
          </w:p>
        </w:tc>
        <w:tc>
          <w:tcPr>
            <w:tcW w:w="1110" w:type="pct"/>
            <w:tcBorders>
              <w:top w:val="single" w:sz="4" w:space="0" w:color="F2F2F2" w:themeColor="background1" w:themeShade="F2"/>
              <w:left w:val="single" w:sz="4" w:space="0" w:color="F2F2F2" w:themeColor="background1" w:themeShade="F2"/>
              <w:bottom w:val="dotted" w:sz="4" w:space="0" w:color="AEAAAA" w:themeColor="background2" w:themeShade="BF"/>
              <w:right w:val="single" w:sz="4" w:space="0" w:color="auto"/>
            </w:tcBorders>
            <w:vAlign w:val="bottom"/>
          </w:tcPr>
          <w:p w:rsidR="005E704F" w:rsidRDefault="005E704F" w:rsidP="005E704F">
            <w:pPr>
              <w:jc w:val="right"/>
              <w:rPr>
                <w:color w:val="000000"/>
                <w:szCs w:val="16"/>
              </w:rPr>
            </w:pPr>
            <w:r>
              <w:rPr>
                <w:color w:val="000000"/>
                <w:szCs w:val="16"/>
              </w:rPr>
              <w:t>37</w:t>
            </w:r>
          </w:p>
        </w:tc>
        <w:tc>
          <w:tcPr>
            <w:tcW w:w="1251" w:type="pct"/>
            <w:tcBorders>
              <w:top w:val="single" w:sz="4" w:space="0" w:color="F2F2F2" w:themeColor="background1" w:themeShade="F2"/>
              <w:left w:val="single" w:sz="4" w:space="0" w:color="auto"/>
              <w:bottom w:val="dotted" w:sz="4" w:space="0" w:color="AEAAAA" w:themeColor="background2" w:themeShade="BF"/>
              <w:right w:val="single" w:sz="4" w:space="0" w:color="auto"/>
            </w:tcBorders>
            <w:vAlign w:val="center"/>
          </w:tcPr>
          <w:p w:rsidR="005E704F" w:rsidRPr="0043078F" w:rsidRDefault="005E704F" w:rsidP="005E704F">
            <w:pPr>
              <w:jc w:val="center"/>
              <w:rPr>
                <w:szCs w:val="20"/>
              </w:rPr>
            </w:pPr>
          </w:p>
        </w:tc>
      </w:tr>
      <w:tr w:rsidR="005E704F" w:rsidRPr="00CB54DF" w:rsidTr="005E704F">
        <w:trPr>
          <w:trHeight w:val="357"/>
        </w:trPr>
        <w:tc>
          <w:tcPr>
            <w:tcW w:w="1805" w:type="pct"/>
            <w:vMerge/>
            <w:tcBorders>
              <w:left w:val="single" w:sz="4" w:space="0" w:color="auto"/>
              <w:bottom w:val="single" w:sz="4" w:space="0" w:color="auto"/>
              <w:right w:val="dotted" w:sz="4" w:space="0" w:color="AEAAAA" w:themeColor="background2" w:themeShade="BF"/>
            </w:tcBorders>
            <w:shd w:val="clear" w:color="auto" w:fill="FBE4D5" w:themeFill="accent2" w:themeFillTint="33"/>
          </w:tcPr>
          <w:p w:rsidR="005E704F" w:rsidRPr="00CB54DF" w:rsidRDefault="005E704F" w:rsidP="005E704F">
            <w:pPr>
              <w:rPr>
                <w:b/>
                <w:szCs w:val="16"/>
              </w:rPr>
            </w:pPr>
          </w:p>
        </w:tc>
        <w:tc>
          <w:tcPr>
            <w:tcW w:w="834" w:type="pct"/>
            <w:tcBorders>
              <w:top w:val="dotted" w:sz="4" w:space="0" w:color="AEAAAA" w:themeColor="background2" w:themeShade="BF"/>
              <w:left w:val="dotted" w:sz="4" w:space="0" w:color="AEAAAA" w:themeColor="background2" w:themeShade="BF"/>
              <w:bottom w:val="single" w:sz="4" w:space="0" w:color="auto"/>
              <w:right w:val="single" w:sz="4" w:space="0" w:color="F2F2F2" w:themeColor="background1" w:themeShade="F2"/>
            </w:tcBorders>
            <w:shd w:val="clear" w:color="auto" w:fill="AEAAAA" w:themeFill="background2" w:themeFillShade="BF"/>
            <w:vAlign w:val="center"/>
          </w:tcPr>
          <w:p w:rsidR="005E704F" w:rsidRPr="00C82A61" w:rsidRDefault="005E704F" w:rsidP="005E704F">
            <w:pPr>
              <w:jc w:val="center"/>
              <w:rPr>
                <w:rFonts w:eastAsia="Times New Roman"/>
                <w:b/>
                <w:color w:val="FFFFFF" w:themeColor="background1"/>
                <w:szCs w:val="16"/>
              </w:rPr>
            </w:pPr>
            <w:r>
              <w:rPr>
                <w:rFonts w:eastAsia="Times New Roman"/>
                <w:b/>
                <w:color w:val="FFFFFF" w:themeColor="background1"/>
                <w:szCs w:val="16"/>
              </w:rPr>
              <w:t>Base</w:t>
            </w:r>
            <w:r w:rsidRPr="00C82A61">
              <w:rPr>
                <w:rFonts w:eastAsia="Times New Roman"/>
                <w:b/>
                <w:color w:val="FFFFFF" w:themeColor="background1"/>
                <w:szCs w:val="16"/>
              </w:rPr>
              <w:t>%</w:t>
            </w:r>
          </w:p>
        </w:tc>
        <w:tc>
          <w:tcPr>
            <w:tcW w:w="1110" w:type="pct"/>
            <w:tcBorders>
              <w:top w:val="dotted" w:sz="4" w:space="0" w:color="AEAAAA" w:themeColor="background2" w:themeShade="BF"/>
              <w:left w:val="single" w:sz="4" w:space="0" w:color="F2F2F2" w:themeColor="background1" w:themeShade="F2"/>
              <w:bottom w:val="single" w:sz="4" w:space="0" w:color="auto"/>
              <w:right w:val="single" w:sz="4" w:space="0" w:color="auto"/>
            </w:tcBorders>
            <w:shd w:val="clear" w:color="auto" w:fill="FBE4D5" w:themeFill="accent2" w:themeFillTint="33"/>
            <w:vAlign w:val="bottom"/>
          </w:tcPr>
          <w:p w:rsidR="005E704F" w:rsidRDefault="005E704F" w:rsidP="005E704F">
            <w:pPr>
              <w:jc w:val="right"/>
              <w:rPr>
                <w:color w:val="000000"/>
                <w:szCs w:val="16"/>
              </w:rPr>
            </w:pPr>
            <w:r>
              <w:rPr>
                <w:color w:val="000000"/>
                <w:szCs w:val="16"/>
              </w:rPr>
              <w:t>1%</w:t>
            </w:r>
          </w:p>
        </w:tc>
        <w:tc>
          <w:tcPr>
            <w:tcW w:w="1251" w:type="pct"/>
            <w:tcBorders>
              <w:top w:val="dotted" w:sz="4" w:space="0" w:color="AEAAAA" w:themeColor="background2" w:themeShade="BF"/>
              <w:left w:val="single" w:sz="4" w:space="0" w:color="auto"/>
              <w:bottom w:val="single" w:sz="4" w:space="0" w:color="auto"/>
              <w:right w:val="single" w:sz="4" w:space="0" w:color="auto"/>
            </w:tcBorders>
            <w:shd w:val="clear" w:color="auto" w:fill="FBE4D5" w:themeFill="accent2" w:themeFillTint="33"/>
            <w:vAlign w:val="center"/>
          </w:tcPr>
          <w:p w:rsidR="005E704F" w:rsidRPr="0043078F" w:rsidRDefault="005E704F" w:rsidP="005E704F">
            <w:pPr>
              <w:jc w:val="center"/>
              <w:rPr>
                <w:szCs w:val="20"/>
              </w:rPr>
            </w:pPr>
            <w:r>
              <w:rPr>
                <w:szCs w:val="20"/>
              </w:rPr>
              <w:t>28%</w:t>
            </w:r>
          </w:p>
        </w:tc>
      </w:tr>
    </w:tbl>
    <w:p w:rsidR="00961B0E" w:rsidRDefault="00961B0E" w:rsidP="00673084">
      <w:pPr>
        <w:spacing w:after="0"/>
        <w:ind w:left="1440"/>
        <w:jc w:val="both"/>
        <w:rPr>
          <w:b/>
          <w:color w:val="993366"/>
          <w:sz w:val="20"/>
          <w:szCs w:val="20"/>
        </w:rPr>
      </w:pPr>
    </w:p>
    <w:p w:rsidR="005E704F" w:rsidRDefault="005E704F">
      <w:pPr>
        <w:rPr>
          <w:b/>
          <w:color w:val="993366"/>
          <w:sz w:val="20"/>
          <w:szCs w:val="20"/>
        </w:rPr>
      </w:pPr>
      <w:r>
        <w:rPr>
          <w:b/>
          <w:color w:val="993366"/>
          <w:sz w:val="20"/>
          <w:szCs w:val="20"/>
        </w:rPr>
        <w:br w:type="page"/>
      </w: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35" o:spid="_x0000_s1102" style="position:absolute;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Bjt/Vr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FOUR</w:t>
      </w:r>
      <w:r w:rsidR="005E704F" w:rsidRPr="00780100">
        <w:rPr>
          <w:b/>
          <w:color w:val="993366"/>
          <w:sz w:val="20"/>
          <w:szCs w:val="20"/>
        </w:rPr>
        <w:t xml:space="preserve">: </w:t>
      </w:r>
      <w:r w:rsidR="005E704F">
        <w:rPr>
          <w:b/>
          <w:color w:val="993366"/>
          <w:sz w:val="20"/>
          <w:szCs w:val="20"/>
        </w:rPr>
        <w:t>THE SETTING OF ARTS EVENTS</w:t>
      </w:r>
    </w:p>
    <w:p w:rsidR="005E704F" w:rsidRDefault="005E704F" w:rsidP="005E704F">
      <w:pPr>
        <w:spacing w:after="0"/>
        <w:rPr>
          <w:b/>
          <w:color w:val="993366"/>
          <w:sz w:val="20"/>
          <w:szCs w:val="20"/>
        </w:rPr>
      </w:pPr>
    </w:p>
    <w:p w:rsidR="005E704F" w:rsidRPr="00A43F97" w:rsidRDefault="005E704F" w:rsidP="005E704F">
      <w:pPr>
        <w:spacing w:after="0"/>
        <w:rPr>
          <w:b/>
          <w:color w:val="993366"/>
          <w:sz w:val="20"/>
          <w:szCs w:val="20"/>
        </w:rPr>
      </w:pPr>
      <w:r>
        <w:rPr>
          <w:b/>
          <w:color w:val="993366"/>
          <w:sz w:val="20"/>
          <w:szCs w:val="20"/>
        </w:rPr>
        <w:t>Chapter Overview</w:t>
      </w:r>
      <w:r w:rsidRPr="00780100">
        <w:rPr>
          <w:b/>
          <w:color w:val="993366"/>
          <w:sz w:val="20"/>
          <w:szCs w:val="20"/>
        </w:rPr>
        <w:t>:</w:t>
      </w:r>
    </w:p>
    <w:p w:rsidR="005E704F" w:rsidRDefault="00C8572F" w:rsidP="005E704F">
      <w:pPr>
        <w:spacing w:after="0"/>
        <w:jc w:val="both"/>
        <w:rPr>
          <w:sz w:val="20"/>
          <w:szCs w:val="20"/>
        </w:rPr>
      </w:pPr>
      <w:r>
        <w:rPr>
          <w:sz w:val="20"/>
          <w:szCs w:val="20"/>
        </w:rPr>
        <w:t>The following c</w:t>
      </w:r>
      <w:r w:rsidR="005E704F" w:rsidRPr="00780100">
        <w:rPr>
          <w:sz w:val="20"/>
          <w:szCs w:val="20"/>
        </w:rPr>
        <w:t xml:space="preserve">hapter </w:t>
      </w:r>
      <w:r w:rsidR="005E704F">
        <w:rPr>
          <w:sz w:val="20"/>
          <w:szCs w:val="20"/>
        </w:rPr>
        <w:t>provides</w:t>
      </w:r>
      <w:r w:rsidR="005E704F" w:rsidRPr="00780100">
        <w:rPr>
          <w:sz w:val="20"/>
          <w:szCs w:val="20"/>
        </w:rPr>
        <w:t xml:space="preserve"> an overview of </w:t>
      </w:r>
      <w:r w:rsidR="005E704F">
        <w:rPr>
          <w:sz w:val="20"/>
          <w:szCs w:val="20"/>
        </w:rPr>
        <w:t>new data to AILF: 2014 focussing on the venues in which arts events have been attended by the public in the last 12 months.</w:t>
      </w:r>
      <w:r w:rsidR="005E704F" w:rsidRPr="00780100">
        <w:rPr>
          <w:sz w:val="20"/>
          <w:szCs w:val="20"/>
        </w:rPr>
        <w:t xml:space="preserve"> </w:t>
      </w:r>
      <w:r w:rsidR="005E704F">
        <w:rPr>
          <w:sz w:val="20"/>
          <w:szCs w:val="20"/>
        </w:rPr>
        <w:t>It finds that:</w:t>
      </w:r>
    </w:p>
    <w:p w:rsidR="005E704F" w:rsidRPr="001B0FB7" w:rsidRDefault="005E704F" w:rsidP="005E704F">
      <w:pPr>
        <w:spacing w:after="0"/>
        <w:jc w:val="both"/>
        <w:rPr>
          <w:color w:val="993366"/>
          <w:sz w:val="20"/>
          <w:szCs w:val="20"/>
        </w:rPr>
      </w:pPr>
    </w:p>
    <w:p w:rsidR="005E704F" w:rsidRDefault="005E704F" w:rsidP="005E704F">
      <w:pPr>
        <w:pStyle w:val="ListParagraph"/>
        <w:numPr>
          <w:ilvl w:val="0"/>
          <w:numId w:val="13"/>
        </w:numPr>
        <w:spacing w:after="0"/>
        <w:jc w:val="both"/>
        <w:rPr>
          <w:color w:val="993366"/>
          <w:sz w:val="20"/>
          <w:szCs w:val="20"/>
        </w:rPr>
      </w:pPr>
      <w:r>
        <w:rPr>
          <w:color w:val="993366"/>
          <w:sz w:val="20"/>
          <w:szCs w:val="20"/>
        </w:rPr>
        <w:t>As in TPAA: 2006, Cinemas (by which we mean the venue rather than the art-form) are used by the highest proportion of the population. 76% of respondents will have attended a Cinema within the last twelve months.</w:t>
      </w:r>
    </w:p>
    <w:p w:rsidR="005E704F" w:rsidRDefault="005E704F" w:rsidP="005E704F">
      <w:pPr>
        <w:pStyle w:val="ListParagraph"/>
        <w:spacing w:after="0"/>
        <w:jc w:val="both"/>
        <w:rPr>
          <w:color w:val="993366"/>
          <w:sz w:val="20"/>
          <w:szCs w:val="20"/>
        </w:rPr>
      </w:pPr>
    </w:p>
    <w:p w:rsidR="005E704F" w:rsidRDefault="005E704F" w:rsidP="005E704F">
      <w:pPr>
        <w:pStyle w:val="ListParagraph"/>
        <w:numPr>
          <w:ilvl w:val="0"/>
          <w:numId w:val="13"/>
        </w:numPr>
        <w:spacing w:after="0"/>
        <w:jc w:val="both"/>
        <w:rPr>
          <w:color w:val="993366"/>
          <w:sz w:val="20"/>
          <w:szCs w:val="20"/>
        </w:rPr>
      </w:pPr>
      <w:r>
        <w:rPr>
          <w:color w:val="993366"/>
          <w:sz w:val="20"/>
          <w:szCs w:val="20"/>
        </w:rPr>
        <w:t>Non-specialist venues represent a significant proportion of all venues used for art-attendance. Of particular note, 29% have attended some manner of arts event i</w:t>
      </w:r>
      <w:r w:rsidR="00FA22B5">
        <w:rPr>
          <w:color w:val="993366"/>
          <w:sz w:val="20"/>
          <w:szCs w:val="20"/>
        </w:rPr>
        <w:t>n a Pub/Hotel in the last year</w:t>
      </w:r>
      <w:r>
        <w:rPr>
          <w:color w:val="993366"/>
          <w:sz w:val="20"/>
          <w:szCs w:val="20"/>
        </w:rPr>
        <w:t xml:space="preserve"> and 24% in a Church.</w:t>
      </w:r>
    </w:p>
    <w:p w:rsidR="005E704F" w:rsidRPr="001B0FB7" w:rsidRDefault="005E704F" w:rsidP="005E704F">
      <w:pPr>
        <w:spacing w:after="0"/>
        <w:jc w:val="both"/>
        <w:rPr>
          <w:color w:val="993366"/>
          <w:sz w:val="20"/>
          <w:szCs w:val="20"/>
        </w:rPr>
      </w:pPr>
    </w:p>
    <w:p w:rsidR="005E704F" w:rsidRDefault="005E704F" w:rsidP="005E704F">
      <w:pPr>
        <w:pStyle w:val="ListParagraph"/>
        <w:numPr>
          <w:ilvl w:val="0"/>
          <w:numId w:val="13"/>
        </w:numPr>
        <w:spacing w:after="0"/>
        <w:jc w:val="both"/>
        <w:rPr>
          <w:color w:val="993366"/>
          <w:sz w:val="20"/>
          <w:szCs w:val="20"/>
        </w:rPr>
      </w:pPr>
      <w:r>
        <w:rPr>
          <w:color w:val="993366"/>
          <w:sz w:val="20"/>
          <w:szCs w:val="20"/>
        </w:rPr>
        <w:t>The average arts attender will indicate use of 2-3 different venues in the last year (2.7 as average across all adults). Heavier arts-attenders will typically have a proportionately wider repertoire of venue-destinations and will indicate an average of 4 different venues.</w:t>
      </w:r>
    </w:p>
    <w:p w:rsidR="005E704F" w:rsidRPr="001B0FB7" w:rsidRDefault="005E704F" w:rsidP="005E704F">
      <w:pPr>
        <w:pStyle w:val="ListParagraph"/>
        <w:rPr>
          <w:color w:val="993366"/>
          <w:sz w:val="20"/>
          <w:szCs w:val="20"/>
        </w:rPr>
      </w:pPr>
    </w:p>
    <w:p w:rsidR="005E704F" w:rsidRPr="001B0FB7" w:rsidRDefault="005E704F" w:rsidP="005E704F">
      <w:pPr>
        <w:pStyle w:val="ListParagraph"/>
        <w:numPr>
          <w:ilvl w:val="0"/>
          <w:numId w:val="13"/>
        </w:numPr>
        <w:spacing w:after="0"/>
        <w:jc w:val="both"/>
        <w:rPr>
          <w:color w:val="993366"/>
          <w:sz w:val="20"/>
          <w:szCs w:val="20"/>
        </w:rPr>
      </w:pPr>
      <w:r>
        <w:rPr>
          <w:color w:val="993366"/>
          <w:sz w:val="20"/>
          <w:szCs w:val="20"/>
        </w:rPr>
        <w:t>Choice or use of different venues typically varies significantly according to the ‘life-stage’ of respondents. In particular, parents and older ‘sole’ respondents will make greater use of non-specialist venues – amongst which the ‘School Hall’ and ‘Community Centre’ index most highly.</w:t>
      </w:r>
    </w:p>
    <w:p w:rsidR="005E704F" w:rsidRPr="00716406" w:rsidRDefault="005E704F" w:rsidP="005E704F">
      <w:pPr>
        <w:jc w:val="both"/>
        <w:rPr>
          <w:sz w:val="20"/>
          <w:szCs w:val="20"/>
        </w:rPr>
      </w:pPr>
    </w:p>
    <w:p w:rsidR="005E704F" w:rsidRDefault="00BB6FCD" w:rsidP="005E704F">
      <w:pPr>
        <w:spacing w:after="0"/>
        <w:rPr>
          <w:b/>
          <w:color w:val="993366"/>
          <w:sz w:val="20"/>
          <w:szCs w:val="20"/>
        </w:rPr>
      </w:pPr>
      <w:r>
        <w:rPr>
          <w:b/>
          <w:noProof/>
          <w:sz w:val="20"/>
          <w:szCs w:val="20"/>
          <w:lang w:eastAsia="en-GB"/>
        </w:rPr>
        <w:pict>
          <v:line id="Straight Connector 36" o:spid="_x0000_s1101"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95pt" to="43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" strokecolor="#936" strokeweight="1.5pt">
            <v:stroke joinstyle="miter"/>
            <w10:wrap anchorx="margin"/>
          </v:line>
        </w:pic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4a. The Setting of Arts Events – Introduction</w:t>
      </w:r>
      <w:r w:rsidRPr="00665A25">
        <w:rPr>
          <w:b/>
          <w:color w:val="993366"/>
          <w:sz w:val="20"/>
          <w:szCs w:val="20"/>
        </w:rPr>
        <w:t>:</w:t>
      </w:r>
    </w:p>
    <w:p w:rsidR="005E704F" w:rsidRDefault="005E704F" w:rsidP="005E704F">
      <w:pPr>
        <w:spacing w:after="0"/>
        <w:jc w:val="both"/>
        <w:rPr>
          <w:b/>
          <w:sz w:val="20"/>
          <w:szCs w:val="20"/>
        </w:rPr>
      </w:pPr>
    </w:p>
    <w:p w:rsidR="005E704F" w:rsidRDefault="005E704F" w:rsidP="005E704F">
      <w:pPr>
        <w:spacing w:after="0"/>
        <w:jc w:val="both"/>
        <w:rPr>
          <w:sz w:val="20"/>
          <w:szCs w:val="20"/>
        </w:rPr>
      </w:pPr>
      <w:r w:rsidRPr="00323735">
        <w:rPr>
          <w:sz w:val="20"/>
          <w:szCs w:val="20"/>
        </w:rPr>
        <w:t xml:space="preserve">The TGI has historically measured </w:t>
      </w:r>
      <w:r>
        <w:rPr>
          <w:sz w:val="20"/>
          <w:szCs w:val="20"/>
        </w:rPr>
        <w:t>attendance of a number of named event-destinations, exhibitions and festivals within its survey – all on the basis of reported last-year attendance.</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In addition to this measurement of specific event-attendance, coverage on the 2014 study has been further extended to also capture attendance of more general ‘venue types’. This question focus</w:t>
      </w:r>
      <w:r w:rsidR="00FA22B5">
        <w:rPr>
          <w:sz w:val="20"/>
          <w:szCs w:val="20"/>
        </w:rPr>
        <w:t>es also on last year behaviour</w:t>
      </w:r>
      <w:r>
        <w:rPr>
          <w:sz w:val="20"/>
          <w:szCs w:val="20"/>
        </w:rPr>
        <w:t xml:space="preserve"> and seeks to capture ‘any attendance of an arts event’. </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As such, this question is not intended to limit response to any specific art-form usually represented in that location (and – as example - might, therefore, include those who attend an Art Gallery for the purpose of a reading or other form of event).</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In all cases, respondents were asked to indicate a</w:t>
      </w:r>
      <w:r w:rsidR="00FA22B5">
        <w:rPr>
          <w:sz w:val="20"/>
          <w:szCs w:val="20"/>
        </w:rPr>
        <w:t>ll venues that applied to them</w:t>
      </w:r>
      <w:r>
        <w:rPr>
          <w:sz w:val="20"/>
          <w:szCs w:val="20"/>
        </w:rPr>
        <w:t xml:space="preserve"> and multiple answers were therefore given by the majority of respondents. Further detail of this multi-response coding is given below.</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As Table 4.1 shows below, results from TPAA: 2006 and AILF: 2014 have been placed alongside one another. In two particular cases (Cinema and Open Air Venue), the results diverge in absolute terms by more than 20% between the two studies.</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 xml:space="preserve">As reflected in Chapter Two on </w:t>
      </w:r>
      <w:r w:rsidR="001374FE">
        <w:rPr>
          <w:sz w:val="20"/>
          <w:szCs w:val="20"/>
        </w:rPr>
        <w:t>attendance,</w:t>
      </w:r>
      <w:r>
        <w:rPr>
          <w:sz w:val="20"/>
          <w:szCs w:val="20"/>
        </w:rPr>
        <w:t xml:space="preserve"> there is a degree of underlying d</w:t>
      </w:r>
      <w:r w:rsidR="001374FE">
        <w:rPr>
          <w:sz w:val="20"/>
          <w:szCs w:val="20"/>
        </w:rPr>
        <w:t xml:space="preserve">ifference in the Cinema (as art </w:t>
      </w:r>
      <w:r>
        <w:rPr>
          <w:sz w:val="20"/>
          <w:szCs w:val="20"/>
        </w:rPr>
        <w:t>form) attendance levels between the two studies.</w:t>
      </w:r>
      <w:r w:rsidR="00FA22B5">
        <w:rPr>
          <w:sz w:val="20"/>
          <w:szCs w:val="20"/>
        </w:rPr>
        <w:t xml:space="preserve"> This is manifested again here </w:t>
      </w:r>
      <w:r>
        <w:rPr>
          <w:sz w:val="20"/>
          <w:szCs w:val="20"/>
        </w:rPr>
        <w:t>and is likely to stem from the differences in possible respondent interpretation between general Cinema attendance and arts-specific attendance.</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It has not been possible to draw conclusive evidence for the difference in ‘Open Air Venues’ – although there may be an extent to which the prior TGI question on named open-air events has detracted from this more general figure.</w:t>
      </w: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B6578E" w:rsidRDefault="00B6578E" w:rsidP="005E704F">
      <w:pPr>
        <w:spacing w:after="0"/>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37" o:spid="_x0000_s1100"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" strokecolor="#936" strokeweight="1.5pt">
            <v:stroke joinstyle="miter"/>
            <w10:wrap anchorx="margin"/>
          </v:line>
        </w:pict>
      </w:r>
      <w:r w:rsidR="005E704F">
        <w:rPr>
          <w:b/>
          <w:color w:val="993366"/>
          <w:sz w:val="20"/>
          <w:szCs w:val="20"/>
        </w:rPr>
        <w:t>CHAPTER FOUR</w:t>
      </w:r>
      <w:r w:rsidR="005E704F" w:rsidRPr="00780100">
        <w:rPr>
          <w:b/>
          <w:color w:val="993366"/>
          <w:sz w:val="20"/>
          <w:szCs w:val="20"/>
        </w:rPr>
        <w:t xml:space="preserve">: </w:t>
      </w:r>
      <w:r w:rsidR="005E704F">
        <w:rPr>
          <w:b/>
          <w:color w:val="993366"/>
          <w:sz w:val="20"/>
          <w:szCs w:val="20"/>
        </w:rPr>
        <w:t>THE SETTING OF ARTS EVENTS</w:t>
      </w:r>
    </w:p>
    <w:p w:rsidR="005E704F" w:rsidRDefault="005E704F" w:rsidP="005E704F">
      <w:pPr>
        <w:spacing w:after="0"/>
        <w:jc w:val="both"/>
        <w:rPr>
          <w:b/>
          <w:sz w:val="20"/>
          <w:szCs w:val="20"/>
        </w:rPr>
      </w:pPr>
    </w:p>
    <w:p w:rsidR="005E704F" w:rsidRDefault="00BB6FCD" w:rsidP="005E704F">
      <w:pPr>
        <w:spacing w:after="0"/>
        <w:rPr>
          <w:b/>
          <w:color w:val="993366"/>
          <w:sz w:val="20"/>
          <w:szCs w:val="20"/>
        </w:rPr>
      </w:pPr>
      <w:r>
        <w:rPr>
          <w:b/>
          <w:noProof/>
          <w:sz w:val="20"/>
          <w:szCs w:val="20"/>
          <w:lang w:eastAsia="en-GB"/>
        </w:rPr>
        <w:pict>
          <v:line id="Straight Connector 38" o:spid="_x0000_s1099"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55pt" to="8.25pt,4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" strokecolor="#936" strokeweight="1pt">
            <v:stroke joinstyle="miter"/>
            <w10:wrap anchorx="margin"/>
          </v:line>
        </w:pict>
      </w:r>
      <w:r w:rsidR="005E704F">
        <w:rPr>
          <w:b/>
          <w:color w:val="993366"/>
          <w:sz w:val="20"/>
          <w:szCs w:val="20"/>
        </w:rPr>
        <w:t xml:space="preserve">    Table 4.1: Arts-Attendance Venues and Destinations</w:t>
      </w:r>
    </w:p>
    <w:p w:rsidR="005E704F" w:rsidRDefault="005E704F" w:rsidP="005E704F">
      <w:pPr>
        <w:spacing w:after="0"/>
        <w:jc w:val="both"/>
        <w:rPr>
          <w:b/>
          <w:sz w:val="20"/>
          <w:szCs w:val="20"/>
        </w:rPr>
      </w:pPr>
    </w:p>
    <w:p w:rsidR="005E704F" w:rsidRDefault="005E704F" w:rsidP="005E704F">
      <w:pPr>
        <w:spacing w:after="0"/>
        <w:jc w:val="both"/>
        <w:rPr>
          <w:b/>
          <w:sz w:val="20"/>
          <w:szCs w:val="20"/>
        </w:rPr>
      </w:pPr>
    </w:p>
    <w:tbl>
      <w:tblPr>
        <w:tblStyle w:val="LightList"/>
        <w:tblW w:w="4788" w:type="pct"/>
        <w:tblInd w:w="392" w:type="dxa"/>
        <w:tblLayout w:type="fixed"/>
        <w:tblLook w:val="0620" w:firstRow="1" w:lastRow="0" w:firstColumn="0" w:lastColumn="0" w:noHBand="1" w:noVBand="1"/>
      </w:tblPr>
      <w:tblGrid>
        <w:gridCol w:w="4110"/>
        <w:gridCol w:w="850"/>
        <w:gridCol w:w="568"/>
        <w:gridCol w:w="993"/>
        <w:gridCol w:w="587"/>
        <w:gridCol w:w="1493"/>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390" w:type="pct"/>
            <w:tcBorders>
              <w:top w:val="single" w:sz="4" w:space="0" w:color="7F7F7F" w:themeColor="text1" w:themeTint="80"/>
              <w:left w:val="single" w:sz="4" w:space="0" w:color="7F7F7F" w:themeColor="text1" w:themeTint="80"/>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rPr>
                <w:sz w:val="18"/>
                <w:szCs w:val="18"/>
              </w:rPr>
            </w:pPr>
            <w:r>
              <w:rPr>
                <w:sz w:val="18"/>
                <w:szCs w:val="18"/>
              </w:rPr>
              <w:t>General Arts-Attendance Venues</w:t>
            </w:r>
          </w:p>
        </w:tc>
        <w:tc>
          <w:tcPr>
            <w:tcW w:w="1401" w:type="pct"/>
            <w:gridSpan w:val="3"/>
            <w:tcBorders>
              <w:top w:val="single" w:sz="4" w:space="0" w:color="7F7F7F" w:themeColor="text1" w:themeTint="80"/>
              <w:left w:val="dotted" w:sz="4" w:space="0" w:color="auto"/>
              <w:bottom w:val="single" w:sz="4" w:space="0" w:color="7F7F7F" w:themeColor="text1" w:themeTint="80"/>
              <w:right w:val="single" w:sz="4" w:space="0" w:color="7F7F7F" w:themeColor="text1" w:themeTint="80"/>
            </w:tcBorders>
            <w:shd w:val="clear" w:color="auto" w:fill="AEAAAA" w:themeFill="background2" w:themeFillShade="BF"/>
            <w:vAlign w:val="bottom"/>
          </w:tcPr>
          <w:p w:rsidR="005E704F" w:rsidRDefault="005E704F" w:rsidP="005E704F">
            <w:pPr>
              <w:jc w:val="center"/>
              <w:rPr>
                <w:sz w:val="18"/>
                <w:szCs w:val="18"/>
              </w:rPr>
            </w:pPr>
            <w:r>
              <w:rPr>
                <w:sz w:val="18"/>
                <w:szCs w:val="18"/>
              </w:rPr>
              <w:t>BASE: All Adults 15+</w:t>
            </w:r>
          </w:p>
        </w:tc>
        <w:tc>
          <w:tcPr>
            <w:tcW w:w="341" w:type="pct"/>
            <w:tcBorders>
              <w:top w:val="nil"/>
              <w:left w:val="single" w:sz="4" w:space="0" w:color="7F7F7F" w:themeColor="text1" w:themeTint="80"/>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8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tcPr>
          <w:p w:rsidR="005E704F" w:rsidRPr="00B1537F" w:rsidRDefault="005E704F" w:rsidP="005E704F">
            <w:pPr>
              <w:jc w:val="center"/>
              <w:rPr>
                <w:sz w:val="18"/>
                <w:szCs w:val="18"/>
              </w:rPr>
            </w:pPr>
            <w:r w:rsidRPr="00B1537F">
              <w:rPr>
                <w:sz w:val="18"/>
                <w:szCs w:val="18"/>
              </w:rPr>
              <w:t>Differential</w:t>
            </w:r>
          </w:p>
        </w:tc>
      </w:tr>
      <w:tr w:rsidR="005E704F" w:rsidTr="005E704F">
        <w:tc>
          <w:tcPr>
            <w:tcW w:w="2390" w:type="pct"/>
            <w:tcBorders>
              <w:top w:val="single" w:sz="4" w:space="0" w:color="7F7F7F" w:themeColor="text1" w:themeTint="80"/>
              <w:left w:val="single" w:sz="4" w:space="0" w:color="7F7F7F" w:themeColor="text1" w:themeTint="80"/>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p>
        </w:tc>
        <w:tc>
          <w:tcPr>
            <w:tcW w:w="494"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r w:rsidRPr="00FA728A">
              <w:rPr>
                <w:b/>
                <w:szCs w:val="16"/>
              </w:rPr>
              <w:t>TPAA: 2006</w:t>
            </w:r>
          </w:p>
        </w:tc>
        <w:tc>
          <w:tcPr>
            <w:tcW w:w="330"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p>
        </w:tc>
        <w:tc>
          <w:tcPr>
            <w:tcW w:w="577" w:type="pct"/>
            <w:tcBorders>
              <w:top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vAlign w:val="bottom"/>
          </w:tcPr>
          <w:p w:rsidR="005E704F" w:rsidRPr="00FA728A" w:rsidRDefault="005E704F" w:rsidP="005E704F">
            <w:pPr>
              <w:jc w:val="center"/>
              <w:rPr>
                <w:b/>
                <w:szCs w:val="16"/>
              </w:rPr>
            </w:pPr>
            <w:r w:rsidRPr="00FA728A">
              <w:rPr>
                <w:b/>
                <w:szCs w:val="16"/>
              </w:rPr>
              <w:t>AILF: 2014</w:t>
            </w:r>
          </w:p>
        </w:tc>
        <w:tc>
          <w:tcPr>
            <w:tcW w:w="341" w:type="pct"/>
            <w:tcBorders>
              <w:top w:val="nil"/>
              <w:left w:val="single" w:sz="4" w:space="0" w:color="7F7F7F" w:themeColor="text1" w:themeTint="80"/>
              <w:bottom w:val="nil"/>
              <w:right w:val="single" w:sz="4" w:space="0" w:color="7F7F7F" w:themeColor="text1" w:themeTint="80"/>
            </w:tcBorders>
            <w:shd w:val="clear" w:color="auto" w:fill="auto"/>
          </w:tcPr>
          <w:p w:rsidR="005E704F" w:rsidRPr="00FA728A" w:rsidRDefault="005E704F" w:rsidP="005E704F">
            <w:pPr>
              <w:rPr>
                <w:b/>
                <w:szCs w:val="18"/>
              </w:rPr>
            </w:pPr>
          </w:p>
        </w:tc>
        <w:tc>
          <w:tcPr>
            <w:tcW w:w="868"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tcPr>
          <w:p w:rsidR="005E704F" w:rsidRPr="00FA728A" w:rsidRDefault="005E704F" w:rsidP="005E704F">
            <w:pPr>
              <w:jc w:val="center"/>
              <w:rPr>
                <w:b/>
                <w:szCs w:val="18"/>
              </w:rPr>
            </w:pPr>
            <w:r w:rsidRPr="00FA728A">
              <w:rPr>
                <w:b/>
                <w:szCs w:val="18"/>
              </w:rPr>
              <w:t xml:space="preserve">AILF: 2014 </w:t>
            </w:r>
          </w:p>
          <w:p w:rsidR="005E704F" w:rsidRPr="00FA728A" w:rsidRDefault="005E704F" w:rsidP="005E704F">
            <w:pPr>
              <w:jc w:val="center"/>
              <w:rPr>
                <w:b/>
                <w:szCs w:val="18"/>
              </w:rPr>
            </w:pPr>
            <w:r w:rsidRPr="00FA728A">
              <w:rPr>
                <w:b/>
                <w:szCs w:val="18"/>
              </w:rPr>
              <w:t>vs. TPAA: 2006</w:t>
            </w:r>
          </w:p>
        </w:tc>
      </w:tr>
      <w:tr w:rsidR="005E704F" w:rsidTr="005E704F">
        <w:tc>
          <w:tcPr>
            <w:tcW w:w="2389" w:type="pct"/>
            <w:tcBorders>
              <w:top w:val="single" w:sz="4" w:space="0" w:color="808080" w:themeColor="background1" w:themeShade="80"/>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Cinema</w:t>
            </w:r>
          </w:p>
        </w:tc>
        <w:tc>
          <w:tcPr>
            <w:tcW w:w="494" w:type="pct"/>
            <w:tcBorders>
              <w:top w:val="single" w:sz="4" w:space="0" w:color="808080" w:themeColor="background1" w:themeShade="80"/>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56%</w:t>
            </w:r>
          </w:p>
        </w:tc>
        <w:tc>
          <w:tcPr>
            <w:tcW w:w="330" w:type="pct"/>
            <w:tcBorders>
              <w:top w:val="single" w:sz="4" w:space="0" w:color="808080" w:themeColor="background1" w:themeShade="80"/>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76%</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szCs w:val="18"/>
              </w:rPr>
            </w:pPr>
            <w:r w:rsidRPr="00FA728A">
              <w:rPr>
                <w:szCs w:val="18"/>
              </w:rPr>
              <w:t>+20%</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Church</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13%</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24</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szCs w:val="18"/>
              </w:rPr>
            </w:pPr>
            <w:r w:rsidRPr="00FA728A">
              <w:rPr>
                <w:szCs w:val="18"/>
              </w:rPr>
              <w:t>+11%</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Concert Hall/ Opera House</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18%</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11</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szCs w:val="18"/>
              </w:rPr>
            </w:pPr>
            <w:r w:rsidRPr="00FA728A">
              <w:rPr>
                <w:szCs w:val="18"/>
              </w:rPr>
              <w:t>-7%</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School Hall</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15%</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13</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szCs w:val="18"/>
              </w:rPr>
            </w:pPr>
            <w:r w:rsidRPr="00FA728A">
              <w:rPr>
                <w:szCs w:val="18"/>
              </w:rPr>
              <w:t>-2%</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Town Hall</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9%</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6</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szCs w:val="18"/>
              </w:rPr>
            </w:pPr>
            <w:r w:rsidRPr="00FA728A">
              <w:rPr>
                <w:szCs w:val="18"/>
              </w:rPr>
              <w:t>-3%</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Community Centre</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14%</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12</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szCs w:val="18"/>
              </w:rPr>
            </w:pPr>
            <w:r w:rsidRPr="00FA728A">
              <w:rPr>
                <w:szCs w:val="18"/>
              </w:rPr>
              <w:t>-2%</w:t>
            </w:r>
          </w:p>
        </w:tc>
      </w:tr>
      <w:tr w:rsidR="005E704F" w:rsidTr="005E704F">
        <w:trPr>
          <w:trHeight w:val="247"/>
        </w:trPr>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Art Gallery</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11%</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12</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szCs w:val="18"/>
              </w:rPr>
            </w:pPr>
            <w:r w:rsidRPr="00FA728A">
              <w:rPr>
                <w:szCs w:val="18"/>
              </w:rPr>
              <w:t>+1%</w:t>
            </w:r>
          </w:p>
        </w:tc>
      </w:tr>
      <w:tr w:rsidR="005E704F" w:rsidTr="005E704F">
        <w:trPr>
          <w:trHeight w:val="84"/>
        </w:trPr>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Theatre</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24%</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sidRPr="00756B02">
              <w:rPr>
                <w:szCs w:val="16"/>
              </w:rPr>
              <w:t>1</w:t>
            </w:r>
            <w:r>
              <w:rPr>
                <w:szCs w:val="16"/>
              </w:rPr>
              <w:t>9</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szCs w:val="18"/>
              </w:rPr>
            </w:pPr>
            <w:r w:rsidRPr="00FA728A">
              <w:rPr>
                <w:szCs w:val="18"/>
              </w:rPr>
              <w:t>-5%</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Other dedicated music/arts venue (e.g. Wexford Arts Centre)</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N.A.</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4</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rFonts w:eastAsia="Calibri"/>
                <w:szCs w:val="18"/>
              </w:rPr>
            </w:pPr>
            <w:r w:rsidRPr="00FA728A">
              <w:rPr>
                <w:rFonts w:eastAsia="Calibri"/>
                <w:szCs w:val="18"/>
              </w:rPr>
              <w:t>-</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Library</w:t>
            </w:r>
          </w:p>
        </w:tc>
        <w:tc>
          <w:tcPr>
            <w:tcW w:w="494" w:type="pct"/>
            <w:tcBorders>
              <w:top w:val="nil"/>
              <w:left w:val="dotted" w:sz="4" w:space="0" w:color="auto"/>
              <w:bottom w:val="nil"/>
            </w:tcBorders>
            <w:shd w:val="clear" w:color="auto" w:fill="F7CAAC" w:themeFill="accent2" w:themeFillTint="66"/>
            <w:vAlign w:val="center"/>
          </w:tcPr>
          <w:p w:rsidR="005E704F" w:rsidRPr="00756B02" w:rsidRDefault="005E704F" w:rsidP="005E704F">
            <w:pPr>
              <w:jc w:val="center"/>
              <w:rPr>
                <w:szCs w:val="16"/>
              </w:rPr>
            </w:pPr>
            <w:r>
              <w:rPr>
                <w:szCs w:val="16"/>
              </w:rPr>
              <w:t>8%</w:t>
            </w:r>
          </w:p>
        </w:tc>
        <w:tc>
          <w:tcPr>
            <w:tcW w:w="330" w:type="pct"/>
            <w:tcBorders>
              <w:top w:val="nil"/>
              <w:bottom w:val="nil"/>
            </w:tcBorders>
            <w:shd w:val="clear" w:color="auto" w:fill="D0CECE" w:themeFill="background2" w:themeFillShade="E6"/>
            <w:vAlign w:val="center"/>
          </w:tcPr>
          <w:p w:rsidR="005E704F" w:rsidRPr="00756B02"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56B02" w:rsidRDefault="005E704F" w:rsidP="005E704F">
            <w:pPr>
              <w:jc w:val="center"/>
              <w:rPr>
                <w:szCs w:val="16"/>
              </w:rPr>
            </w:pPr>
            <w:r>
              <w:rPr>
                <w:szCs w:val="16"/>
              </w:rPr>
              <w:t>15</w:t>
            </w:r>
            <w:r w:rsidRPr="00756B02">
              <w:rPr>
                <w:szCs w:val="16"/>
              </w:rPr>
              <w:t>%</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rFonts w:eastAsia="Calibri"/>
                <w:szCs w:val="18"/>
              </w:rPr>
            </w:pPr>
            <w:r w:rsidRPr="00FA728A">
              <w:rPr>
                <w:rFonts w:eastAsia="Calibri"/>
                <w:szCs w:val="18"/>
              </w:rPr>
              <w:t>+7%</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Open Air Venue</w:t>
            </w:r>
          </w:p>
        </w:tc>
        <w:tc>
          <w:tcPr>
            <w:tcW w:w="494" w:type="pct"/>
            <w:tcBorders>
              <w:top w:val="nil"/>
              <w:left w:val="dotted" w:sz="4" w:space="0" w:color="auto"/>
              <w:bottom w:val="nil"/>
            </w:tcBorders>
            <w:shd w:val="clear" w:color="auto" w:fill="F7CAAC" w:themeFill="accent2" w:themeFillTint="66"/>
            <w:vAlign w:val="center"/>
          </w:tcPr>
          <w:p w:rsidR="005E704F" w:rsidRPr="007F1E2A" w:rsidRDefault="005E704F" w:rsidP="005E704F">
            <w:pPr>
              <w:jc w:val="center"/>
              <w:rPr>
                <w:szCs w:val="16"/>
              </w:rPr>
            </w:pPr>
            <w:r w:rsidRPr="007F1E2A">
              <w:rPr>
                <w:szCs w:val="16"/>
              </w:rPr>
              <w:t>33%</w:t>
            </w:r>
          </w:p>
        </w:tc>
        <w:tc>
          <w:tcPr>
            <w:tcW w:w="330" w:type="pct"/>
            <w:tcBorders>
              <w:top w:val="nil"/>
              <w:bottom w:val="nil"/>
            </w:tcBorders>
            <w:shd w:val="clear" w:color="auto" w:fill="D0CECE" w:themeFill="background2" w:themeFillShade="E6"/>
            <w:vAlign w:val="center"/>
          </w:tcPr>
          <w:p w:rsidR="005E704F" w:rsidRPr="007F1E2A"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F1E2A" w:rsidRDefault="005E704F" w:rsidP="005E704F">
            <w:pPr>
              <w:jc w:val="center"/>
              <w:rPr>
                <w:szCs w:val="16"/>
              </w:rPr>
            </w:pPr>
            <w:r w:rsidRPr="007F1E2A">
              <w:rPr>
                <w:szCs w:val="16"/>
              </w:rPr>
              <w:t>9%</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rFonts w:eastAsia="Calibri"/>
                <w:szCs w:val="18"/>
              </w:rPr>
            </w:pPr>
            <w:r w:rsidRPr="00FA728A">
              <w:rPr>
                <w:rFonts w:eastAsia="Calibri"/>
                <w:szCs w:val="18"/>
              </w:rPr>
              <w:t>-24%</w:t>
            </w:r>
          </w:p>
        </w:tc>
      </w:tr>
      <w:tr w:rsidR="005E704F" w:rsidTr="005E704F">
        <w:tc>
          <w:tcPr>
            <w:tcW w:w="2389" w:type="pct"/>
            <w:tcBorders>
              <w:top w:val="nil"/>
              <w:left w:val="single" w:sz="4" w:space="0" w:color="808080" w:themeColor="background1" w:themeShade="80"/>
              <w:bottom w:val="nil"/>
              <w:right w:val="dotted" w:sz="4" w:space="0" w:color="auto"/>
            </w:tcBorders>
            <w:vAlign w:val="center"/>
          </w:tcPr>
          <w:p w:rsidR="005E704F" w:rsidRPr="00756B02" w:rsidRDefault="005E704F" w:rsidP="005E704F">
            <w:pPr>
              <w:rPr>
                <w:sz w:val="18"/>
              </w:rPr>
            </w:pPr>
            <w:r w:rsidRPr="00756B02">
              <w:rPr>
                <w:sz w:val="18"/>
              </w:rPr>
              <w:t>Pub/Hotel</w:t>
            </w:r>
          </w:p>
        </w:tc>
        <w:tc>
          <w:tcPr>
            <w:tcW w:w="494" w:type="pct"/>
            <w:tcBorders>
              <w:top w:val="nil"/>
              <w:left w:val="dotted" w:sz="4" w:space="0" w:color="auto"/>
              <w:bottom w:val="nil"/>
            </w:tcBorders>
            <w:shd w:val="clear" w:color="auto" w:fill="F7CAAC" w:themeFill="accent2" w:themeFillTint="66"/>
            <w:vAlign w:val="center"/>
          </w:tcPr>
          <w:p w:rsidR="005E704F" w:rsidRPr="007F1E2A" w:rsidRDefault="005E704F" w:rsidP="005E704F">
            <w:pPr>
              <w:jc w:val="center"/>
              <w:rPr>
                <w:szCs w:val="16"/>
              </w:rPr>
            </w:pPr>
            <w:r w:rsidRPr="007F1E2A">
              <w:rPr>
                <w:szCs w:val="16"/>
              </w:rPr>
              <w:t>40%</w:t>
            </w:r>
          </w:p>
        </w:tc>
        <w:tc>
          <w:tcPr>
            <w:tcW w:w="330" w:type="pct"/>
            <w:tcBorders>
              <w:top w:val="nil"/>
              <w:bottom w:val="nil"/>
            </w:tcBorders>
            <w:shd w:val="clear" w:color="auto" w:fill="D0CECE" w:themeFill="background2" w:themeFillShade="E6"/>
            <w:vAlign w:val="center"/>
          </w:tcPr>
          <w:p w:rsidR="005E704F" w:rsidRPr="007F1E2A" w:rsidRDefault="005E704F" w:rsidP="005E704F">
            <w:pPr>
              <w:jc w:val="center"/>
              <w:rPr>
                <w:szCs w:val="16"/>
              </w:rPr>
            </w:pPr>
          </w:p>
        </w:tc>
        <w:tc>
          <w:tcPr>
            <w:tcW w:w="577" w:type="pct"/>
            <w:tcBorders>
              <w:top w:val="nil"/>
              <w:bottom w:val="nil"/>
              <w:right w:val="single" w:sz="4" w:space="0" w:color="808080" w:themeColor="background1" w:themeShade="80"/>
            </w:tcBorders>
            <w:shd w:val="clear" w:color="auto" w:fill="F7CAAC" w:themeFill="accent2" w:themeFillTint="66"/>
            <w:vAlign w:val="center"/>
          </w:tcPr>
          <w:p w:rsidR="005E704F" w:rsidRPr="007F1E2A" w:rsidRDefault="005E704F" w:rsidP="005E704F">
            <w:pPr>
              <w:jc w:val="center"/>
              <w:rPr>
                <w:szCs w:val="16"/>
              </w:rPr>
            </w:pPr>
            <w:r w:rsidRPr="007F1E2A">
              <w:rPr>
                <w:szCs w:val="16"/>
              </w:rPr>
              <w:t>29%</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nil"/>
              <w:right w:val="single" w:sz="4" w:space="0" w:color="808080" w:themeColor="background1" w:themeShade="80"/>
            </w:tcBorders>
            <w:shd w:val="clear" w:color="auto" w:fill="F7CAAC" w:themeFill="accent2" w:themeFillTint="66"/>
            <w:vAlign w:val="center"/>
          </w:tcPr>
          <w:p w:rsidR="005E704F" w:rsidRPr="00FA728A" w:rsidRDefault="005E704F" w:rsidP="005E704F">
            <w:pPr>
              <w:jc w:val="center"/>
              <w:rPr>
                <w:rFonts w:eastAsia="Calibri"/>
                <w:szCs w:val="18"/>
              </w:rPr>
            </w:pPr>
            <w:r w:rsidRPr="00FA728A">
              <w:rPr>
                <w:rFonts w:eastAsia="Calibri"/>
                <w:szCs w:val="18"/>
              </w:rPr>
              <w:t>-11%</w:t>
            </w:r>
          </w:p>
        </w:tc>
      </w:tr>
      <w:tr w:rsidR="005E704F" w:rsidTr="005E704F">
        <w:tc>
          <w:tcPr>
            <w:tcW w:w="2389" w:type="pct"/>
            <w:tcBorders>
              <w:top w:val="nil"/>
              <w:left w:val="single" w:sz="4" w:space="0" w:color="808080" w:themeColor="background1" w:themeShade="80"/>
              <w:bottom w:val="single" w:sz="4" w:space="0" w:color="auto"/>
              <w:right w:val="dotted" w:sz="4" w:space="0" w:color="auto"/>
            </w:tcBorders>
            <w:vAlign w:val="center"/>
          </w:tcPr>
          <w:p w:rsidR="005E704F" w:rsidRPr="00756B02" w:rsidRDefault="005E704F" w:rsidP="005E704F">
            <w:pPr>
              <w:rPr>
                <w:sz w:val="18"/>
              </w:rPr>
            </w:pPr>
            <w:r w:rsidRPr="00756B02">
              <w:rPr>
                <w:sz w:val="18"/>
              </w:rPr>
              <w:t>Other</w:t>
            </w:r>
          </w:p>
        </w:tc>
        <w:tc>
          <w:tcPr>
            <w:tcW w:w="494" w:type="pct"/>
            <w:tcBorders>
              <w:top w:val="nil"/>
              <w:left w:val="dotted" w:sz="4" w:space="0" w:color="auto"/>
              <w:bottom w:val="single" w:sz="4" w:space="0" w:color="auto"/>
            </w:tcBorders>
            <w:shd w:val="clear" w:color="auto" w:fill="F7CAAC" w:themeFill="accent2" w:themeFillTint="66"/>
            <w:vAlign w:val="center"/>
          </w:tcPr>
          <w:p w:rsidR="005E704F" w:rsidRPr="007F1E2A" w:rsidRDefault="005E704F" w:rsidP="005E704F">
            <w:pPr>
              <w:jc w:val="center"/>
              <w:rPr>
                <w:szCs w:val="16"/>
              </w:rPr>
            </w:pPr>
            <w:r w:rsidRPr="007F1E2A">
              <w:rPr>
                <w:szCs w:val="16"/>
              </w:rPr>
              <w:t>N.A.</w:t>
            </w:r>
          </w:p>
        </w:tc>
        <w:tc>
          <w:tcPr>
            <w:tcW w:w="330" w:type="pct"/>
            <w:tcBorders>
              <w:top w:val="nil"/>
              <w:bottom w:val="single" w:sz="4" w:space="0" w:color="auto"/>
            </w:tcBorders>
            <w:shd w:val="clear" w:color="auto" w:fill="D0CECE" w:themeFill="background2" w:themeFillShade="E6"/>
            <w:vAlign w:val="center"/>
          </w:tcPr>
          <w:p w:rsidR="005E704F" w:rsidRPr="007F1E2A" w:rsidRDefault="005E704F" w:rsidP="005E704F">
            <w:pPr>
              <w:jc w:val="center"/>
              <w:rPr>
                <w:szCs w:val="16"/>
              </w:rPr>
            </w:pPr>
          </w:p>
        </w:tc>
        <w:tc>
          <w:tcPr>
            <w:tcW w:w="577" w:type="pct"/>
            <w:tcBorders>
              <w:top w:val="nil"/>
              <w:bottom w:val="single" w:sz="4" w:space="0" w:color="auto"/>
              <w:right w:val="single" w:sz="4" w:space="0" w:color="808080" w:themeColor="background1" w:themeShade="80"/>
            </w:tcBorders>
            <w:shd w:val="clear" w:color="auto" w:fill="F7CAAC" w:themeFill="accent2" w:themeFillTint="66"/>
            <w:vAlign w:val="center"/>
          </w:tcPr>
          <w:p w:rsidR="005E704F" w:rsidRPr="007F1E2A" w:rsidRDefault="005E704F" w:rsidP="005E704F">
            <w:pPr>
              <w:jc w:val="center"/>
              <w:rPr>
                <w:szCs w:val="16"/>
              </w:rPr>
            </w:pPr>
            <w:r w:rsidRPr="007F1E2A">
              <w:rPr>
                <w:szCs w:val="16"/>
              </w:rPr>
              <w:t>5%</w:t>
            </w:r>
          </w:p>
        </w:tc>
        <w:tc>
          <w:tcPr>
            <w:tcW w:w="341"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68" w:type="pct"/>
            <w:tcBorders>
              <w:top w:val="nil"/>
              <w:left w:val="single" w:sz="4" w:space="0" w:color="808080" w:themeColor="background1" w:themeShade="80"/>
              <w:bottom w:val="single" w:sz="4" w:space="0" w:color="auto"/>
              <w:right w:val="single" w:sz="4" w:space="0" w:color="808080" w:themeColor="background1" w:themeShade="80"/>
            </w:tcBorders>
            <w:shd w:val="clear" w:color="auto" w:fill="FBE4D5" w:themeFill="accent2" w:themeFillTint="33"/>
            <w:vAlign w:val="center"/>
          </w:tcPr>
          <w:p w:rsidR="005E704F" w:rsidRPr="00FA728A" w:rsidRDefault="005E704F" w:rsidP="005E704F">
            <w:pPr>
              <w:jc w:val="center"/>
              <w:rPr>
                <w:rFonts w:eastAsia="Calibri"/>
                <w:szCs w:val="18"/>
              </w:rPr>
            </w:pPr>
            <w:r w:rsidRPr="00FA728A">
              <w:rPr>
                <w:rFonts w:eastAsia="Calibri"/>
                <w:szCs w:val="18"/>
              </w:rPr>
              <w:t>-</w:t>
            </w:r>
          </w:p>
        </w:tc>
      </w:tr>
    </w:tbl>
    <w:p w:rsidR="005E704F" w:rsidRDefault="005E704F" w:rsidP="005E704F">
      <w:pPr>
        <w:spacing w:after="0"/>
        <w:jc w:val="both"/>
        <w:rPr>
          <w:sz w:val="20"/>
          <w:szCs w:val="20"/>
        </w:rPr>
      </w:pPr>
    </w:p>
    <w:p w:rsidR="005E704F" w:rsidRDefault="005E704F" w:rsidP="005E704F">
      <w:pPr>
        <w:spacing w:after="0"/>
        <w:jc w:val="both"/>
        <w:rPr>
          <w:sz w:val="20"/>
          <w:szCs w:val="20"/>
        </w:rPr>
      </w:pPr>
    </w:p>
    <w:tbl>
      <w:tblPr>
        <w:tblStyle w:val="LightList"/>
        <w:tblW w:w="3957" w:type="pct"/>
        <w:tblInd w:w="392" w:type="dxa"/>
        <w:tblLayout w:type="fixed"/>
        <w:tblLook w:val="0620" w:firstRow="1" w:lastRow="0" w:firstColumn="0" w:lastColumn="0" w:noHBand="1" w:noVBand="1"/>
      </w:tblPr>
      <w:tblGrid>
        <w:gridCol w:w="4109"/>
        <w:gridCol w:w="850"/>
        <w:gridCol w:w="569"/>
        <w:gridCol w:w="994"/>
        <w:gridCol w:w="586"/>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890" w:type="pct"/>
            <w:tcBorders>
              <w:top w:val="single" w:sz="4" w:space="0" w:color="auto"/>
              <w:left w:val="single" w:sz="4" w:space="0" w:color="auto"/>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rPr>
                <w:sz w:val="18"/>
                <w:szCs w:val="18"/>
              </w:rPr>
            </w:pPr>
            <w:r>
              <w:rPr>
                <w:sz w:val="18"/>
                <w:szCs w:val="18"/>
              </w:rPr>
              <w:t>Named Arts-Attendance Destinations</w:t>
            </w:r>
          </w:p>
        </w:tc>
        <w:tc>
          <w:tcPr>
            <w:tcW w:w="1697" w:type="pct"/>
            <w:gridSpan w:val="3"/>
            <w:tcBorders>
              <w:top w:val="single" w:sz="4" w:space="0" w:color="auto"/>
              <w:left w:val="dotted" w:sz="4" w:space="0" w:color="auto"/>
              <w:bottom w:val="single" w:sz="4" w:space="0" w:color="7F7F7F" w:themeColor="text1" w:themeTint="80"/>
              <w:right w:val="single" w:sz="4" w:space="0" w:color="auto"/>
            </w:tcBorders>
            <w:shd w:val="clear" w:color="auto" w:fill="AEAAAA" w:themeFill="background2" w:themeFillShade="BF"/>
            <w:vAlign w:val="bottom"/>
          </w:tcPr>
          <w:p w:rsidR="005E704F" w:rsidRDefault="005E704F" w:rsidP="005E704F">
            <w:pPr>
              <w:jc w:val="center"/>
              <w:rPr>
                <w:sz w:val="18"/>
                <w:szCs w:val="18"/>
              </w:rPr>
            </w:pPr>
            <w:r>
              <w:rPr>
                <w:sz w:val="18"/>
                <w:szCs w:val="18"/>
              </w:rPr>
              <w:t>BASE: All Adults 15+</w:t>
            </w:r>
          </w:p>
        </w:tc>
        <w:tc>
          <w:tcPr>
            <w:tcW w:w="412" w:type="pct"/>
            <w:tcBorders>
              <w:top w:val="nil"/>
              <w:left w:val="single" w:sz="4" w:space="0" w:color="auto"/>
              <w:bottom w:val="nil"/>
              <w:right w:val="nil"/>
            </w:tcBorders>
            <w:shd w:val="clear" w:color="auto" w:fill="auto"/>
          </w:tcPr>
          <w:p w:rsidR="005E704F" w:rsidRPr="00C70535" w:rsidRDefault="005E704F" w:rsidP="005E704F">
            <w:pPr>
              <w:rPr>
                <w:sz w:val="18"/>
                <w:szCs w:val="18"/>
              </w:rPr>
            </w:pPr>
          </w:p>
        </w:tc>
      </w:tr>
      <w:tr w:rsidR="005E704F" w:rsidTr="005E704F">
        <w:tc>
          <w:tcPr>
            <w:tcW w:w="2890" w:type="pct"/>
            <w:tcBorders>
              <w:top w:val="single" w:sz="4" w:space="0" w:color="7F7F7F" w:themeColor="text1" w:themeTint="80"/>
              <w:left w:val="single" w:sz="4" w:space="0" w:color="auto"/>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p>
        </w:tc>
        <w:tc>
          <w:tcPr>
            <w:tcW w:w="598"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p>
        </w:tc>
        <w:tc>
          <w:tcPr>
            <w:tcW w:w="400"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p>
        </w:tc>
        <w:tc>
          <w:tcPr>
            <w:tcW w:w="699" w:type="pct"/>
            <w:tcBorders>
              <w:top w:val="single" w:sz="4" w:space="0" w:color="7F7F7F" w:themeColor="text1" w:themeTint="80"/>
              <w:bottom w:val="single" w:sz="4" w:space="0" w:color="808080" w:themeColor="background1" w:themeShade="80"/>
              <w:right w:val="single" w:sz="4" w:space="0" w:color="auto"/>
            </w:tcBorders>
            <w:shd w:val="clear" w:color="auto" w:fill="AEAAAA" w:themeFill="background2" w:themeFillShade="BF"/>
            <w:vAlign w:val="bottom"/>
          </w:tcPr>
          <w:p w:rsidR="005E704F" w:rsidRPr="00FA728A" w:rsidRDefault="005E704F" w:rsidP="005E704F">
            <w:pPr>
              <w:jc w:val="center"/>
              <w:rPr>
                <w:b/>
                <w:szCs w:val="16"/>
              </w:rPr>
            </w:pPr>
            <w:r w:rsidRPr="00FA728A">
              <w:rPr>
                <w:b/>
                <w:szCs w:val="16"/>
              </w:rPr>
              <w:t>AILF: 2014</w:t>
            </w:r>
          </w:p>
        </w:tc>
        <w:tc>
          <w:tcPr>
            <w:tcW w:w="412" w:type="pct"/>
            <w:tcBorders>
              <w:top w:val="nil"/>
              <w:left w:val="single" w:sz="4" w:space="0" w:color="auto"/>
              <w:bottom w:val="nil"/>
              <w:right w:val="nil"/>
            </w:tcBorders>
            <w:shd w:val="clear" w:color="auto" w:fill="auto"/>
          </w:tcPr>
          <w:p w:rsidR="005E704F" w:rsidRPr="00FA728A" w:rsidRDefault="005E704F" w:rsidP="005E704F">
            <w:pPr>
              <w:rPr>
                <w:b/>
                <w:szCs w:val="18"/>
              </w:rPr>
            </w:pPr>
          </w:p>
        </w:tc>
      </w:tr>
      <w:tr w:rsidR="005E704F" w:rsidTr="005E704F">
        <w:tc>
          <w:tcPr>
            <w:tcW w:w="2890" w:type="pct"/>
            <w:tcBorders>
              <w:top w:val="single" w:sz="4" w:space="0" w:color="808080" w:themeColor="background1" w:themeShade="80"/>
              <w:left w:val="single" w:sz="4" w:space="0" w:color="auto"/>
              <w:bottom w:val="nil"/>
              <w:right w:val="dotted" w:sz="4" w:space="0" w:color="auto"/>
            </w:tcBorders>
          </w:tcPr>
          <w:p w:rsidR="005E704F" w:rsidRPr="007F1E2A" w:rsidRDefault="005E704F" w:rsidP="005E704F">
            <w:pPr>
              <w:rPr>
                <w:sz w:val="18"/>
              </w:rPr>
            </w:pPr>
            <w:r>
              <w:rPr>
                <w:sz w:val="18"/>
              </w:rPr>
              <w:t>Any Culture Night Event</w:t>
            </w:r>
          </w:p>
        </w:tc>
        <w:tc>
          <w:tcPr>
            <w:tcW w:w="598" w:type="pct"/>
            <w:tcBorders>
              <w:top w:val="single" w:sz="4" w:space="0" w:color="808080" w:themeColor="background1" w:themeShade="80"/>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single" w:sz="4" w:space="0" w:color="808080" w:themeColor="background1" w:themeShade="80"/>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single" w:sz="4" w:space="0" w:color="808080" w:themeColor="background1" w:themeShade="80"/>
              <w:bottom w:val="nil"/>
              <w:right w:val="single" w:sz="4" w:space="0" w:color="auto"/>
            </w:tcBorders>
            <w:shd w:val="clear" w:color="auto" w:fill="F7CAAC" w:themeFill="accent2" w:themeFillTint="66"/>
            <w:vAlign w:val="center"/>
          </w:tcPr>
          <w:p w:rsidR="005E704F" w:rsidRPr="007F1E2A" w:rsidRDefault="005E704F" w:rsidP="005E704F">
            <w:pPr>
              <w:jc w:val="center"/>
            </w:pPr>
            <w:r>
              <w:t>10</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Any Repu</w:t>
            </w:r>
            <w:r>
              <w:rPr>
                <w:sz w:val="18"/>
              </w:rPr>
              <w:t>blic of Ireland Music Festival (summary)</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14</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Pr>
                <w:sz w:val="18"/>
              </w:rPr>
              <w:t>Any Arts Festivals (summary)</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7</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Arts F</w:t>
            </w:r>
            <w:r>
              <w:rPr>
                <w:sz w:val="18"/>
              </w:rPr>
              <w:t>estivals: Galway Arts Festival</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3</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Arts Fe</w:t>
            </w:r>
            <w:r>
              <w:rPr>
                <w:sz w:val="18"/>
              </w:rPr>
              <w:t>stivals: Dublin Fringe Festival</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1</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Arts F</w:t>
            </w:r>
            <w:r>
              <w:rPr>
                <w:sz w:val="18"/>
              </w:rPr>
              <w:t xml:space="preserve">estivals: Other Arts Festivals </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4</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rPr>
          <w:trHeight w:val="247"/>
        </w:trPr>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Pr>
                <w:sz w:val="18"/>
              </w:rPr>
              <w:t>Any Film Festivals (summary)</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4</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rPr>
          <w:trHeight w:val="84"/>
        </w:trPr>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Film Festivals: Dubl</w:t>
            </w:r>
            <w:r>
              <w:rPr>
                <w:sz w:val="18"/>
              </w:rPr>
              <w:t xml:space="preserve">in International Film Festival </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2</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nil"/>
              <w:right w:val="dotted" w:sz="4" w:space="0" w:color="auto"/>
            </w:tcBorders>
          </w:tcPr>
          <w:p w:rsidR="005E704F" w:rsidRPr="007F1E2A" w:rsidRDefault="005E704F" w:rsidP="005E704F">
            <w:pPr>
              <w:rPr>
                <w:sz w:val="18"/>
              </w:rPr>
            </w:pPr>
            <w:r w:rsidRPr="007F1E2A">
              <w:rPr>
                <w:sz w:val="18"/>
              </w:rPr>
              <w:t>Film</w:t>
            </w:r>
            <w:r>
              <w:rPr>
                <w:sz w:val="18"/>
              </w:rPr>
              <w:t xml:space="preserve"> Festivals: Cork Film Festival</w:t>
            </w:r>
          </w:p>
        </w:tc>
        <w:tc>
          <w:tcPr>
            <w:tcW w:w="598" w:type="pct"/>
            <w:tcBorders>
              <w:top w:val="nil"/>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nil"/>
              <w:right w:val="single" w:sz="4" w:space="0" w:color="auto"/>
            </w:tcBorders>
            <w:shd w:val="clear" w:color="auto" w:fill="F7CAAC" w:themeFill="accent2" w:themeFillTint="66"/>
            <w:vAlign w:val="center"/>
          </w:tcPr>
          <w:p w:rsidR="005E704F" w:rsidRPr="007F1E2A" w:rsidRDefault="005E704F" w:rsidP="005E704F">
            <w:pPr>
              <w:jc w:val="center"/>
            </w:pPr>
            <w:r>
              <w:t>1</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single" w:sz="4" w:space="0" w:color="auto"/>
              <w:right w:val="dotted" w:sz="4" w:space="0" w:color="auto"/>
            </w:tcBorders>
          </w:tcPr>
          <w:p w:rsidR="005E704F" w:rsidRPr="007F1E2A" w:rsidRDefault="005E704F" w:rsidP="005E704F">
            <w:pPr>
              <w:rPr>
                <w:sz w:val="18"/>
              </w:rPr>
            </w:pPr>
            <w:r w:rsidRPr="007F1E2A">
              <w:rPr>
                <w:sz w:val="18"/>
              </w:rPr>
              <w:t>Film F</w:t>
            </w:r>
            <w:r>
              <w:rPr>
                <w:sz w:val="18"/>
              </w:rPr>
              <w:t>estivals: Other Film Festivals</w:t>
            </w:r>
          </w:p>
        </w:tc>
        <w:tc>
          <w:tcPr>
            <w:tcW w:w="598" w:type="pct"/>
            <w:tcBorders>
              <w:top w:val="nil"/>
              <w:left w:val="dotted" w:sz="4" w:space="0" w:color="auto"/>
              <w:bottom w:val="single" w:sz="4" w:space="0" w:color="auto"/>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single" w:sz="4" w:space="0" w:color="auto"/>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single" w:sz="4" w:space="0" w:color="auto"/>
              <w:right w:val="single" w:sz="4" w:space="0" w:color="auto"/>
            </w:tcBorders>
            <w:shd w:val="clear" w:color="auto" w:fill="F7CAAC" w:themeFill="accent2" w:themeFillTint="66"/>
            <w:vAlign w:val="center"/>
          </w:tcPr>
          <w:p w:rsidR="005E704F" w:rsidRPr="007F1E2A" w:rsidRDefault="005E704F" w:rsidP="005E704F">
            <w:pPr>
              <w:jc w:val="center"/>
            </w:pPr>
            <w:r>
              <w:t>1</w:t>
            </w:r>
            <w:r w:rsidRPr="007F1E2A">
              <w:t>%</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bl>
    <w:p w:rsidR="005E704F" w:rsidRDefault="005E704F" w:rsidP="005E704F">
      <w:pPr>
        <w:spacing w:after="0"/>
        <w:jc w:val="both"/>
        <w:rPr>
          <w:sz w:val="20"/>
          <w:szCs w:val="20"/>
        </w:rPr>
      </w:pPr>
    </w:p>
    <w:p w:rsidR="005E704F" w:rsidRDefault="00BB6FCD" w:rsidP="005E704F">
      <w:pPr>
        <w:spacing w:after="0"/>
        <w:rPr>
          <w:b/>
          <w:color w:val="993366"/>
          <w:sz w:val="20"/>
          <w:szCs w:val="20"/>
        </w:rPr>
      </w:pPr>
      <w:r>
        <w:rPr>
          <w:b/>
          <w:noProof/>
          <w:sz w:val="20"/>
          <w:szCs w:val="20"/>
          <w:lang w:eastAsia="en-GB"/>
        </w:rPr>
        <w:pict>
          <v:line id="Straight Connector 39" o:spid="_x0000_s1098"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7.6pt" to="8.2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" strokecolor="#936" strokeweight="1pt">
            <v:stroke joinstyle="miter"/>
            <w10:wrap anchorx="margin"/>
          </v:line>
        </w:pict>
      </w:r>
    </w:p>
    <w:p w:rsidR="005E704F" w:rsidRDefault="005E704F" w:rsidP="005E704F">
      <w:pPr>
        <w:spacing w:after="0"/>
        <w:rPr>
          <w:b/>
          <w:color w:val="993366"/>
          <w:sz w:val="20"/>
          <w:szCs w:val="20"/>
        </w:rPr>
      </w:pPr>
      <w:r>
        <w:rPr>
          <w:b/>
          <w:color w:val="993366"/>
          <w:sz w:val="20"/>
          <w:szCs w:val="20"/>
        </w:rPr>
        <w:t xml:space="preserve">       Table 4.2: Arts-Attendance Venues and Destinations</w:t>
      </w:r>
    </w:p>
    <w:p w:rsidR="005E704F" w:rsidRDefault="005E704F" w:rsidP="005E704F">
      <w:pPr>
        <w:spacing w:after="0"/>
        <w:jc w:val="both"/>
        <w:rPr>
          <w:sz w:val="20"/>
          <w:szCs w:val="20"/>
        </w:rPr>
      </w:pPr>
    </w:p>
    <w:tbl>
      <w:tblPr>
        <w:tblStyle w:val="LightList"/>
        <w:tblW w:w="3957" w:type="pct"/>
        <w:tblInd w:w="392" w:type="dxa"/>
        <w:tblLayout w:type="fixed"/>
        <w:tblLook w:val="0620" w:firstRow="1" w:lastRow="0" w:firstColumn="0" w:lastColumn="0" w:noHBand="1" w:noVBand="1"/>
      </w:tblPr>
      <w:tblGrid>
        <w:gridCol w:w="4109"/>
        <w:gridCol w:w="850"/>
        <w:gridCol w:w="569"/>
        <w:gridCol w:w="994"/>
        <w:gridCol w:w="586"/>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890" w:type="pct"/>
            <w:tcBorders>
              <w:top w:val="single" w:sz="4" w:space="0" w:color="auto"/>
              <w:left w:val="single" w:sz="4" w:space="0" w:color="auto"/>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rPr>
                <w:sz w:val="18"/>
                <w:szCs w:val="18"/>
              </w:rPr>
            </w:pPr>
            <w:r>
              <w:rPr>
                <w:sz w:val="18"/>
                <w:szCs w:val="18"/>
              </w:rPr>
              <w:t>General Arts-Attendance Venues</w:t>
            </w:r>
          </w:p>
        </w:tc>
        <w:tc>
          <w:tcPr>
            <w:tcW w:w="1697" w:type="pct"/>
            <w:gridSpan w:val="3"/>
            <w:tcBorders>
              <w:top w:val="single" w:sz="4" w:space="0" w:color="auto"/>
              <w:left w:val="dotted" w:sz="4" w:space="0" w:color="auto"/>
              <w:bottom w:val="single" w:sz="4" w:space="0" w:color="7F7F7F" w:themeColor="text1" w:themeTint="80"/>
              <w:right w:val="single" w:sz="4" w:space="0" w:color="auto"/>
            </w:tcBorders>
            <w:shd w:val="clear" w:color="auto" w:fill="AEAAAA" w:themeFill="background2" w:themeFillShade="BF"/>
            <w:vAlign w:val="bottom"/>
          </w:tcPr>
          <w:p w:rsidR="005E704F" w:rsidRDefault="005E704F" w:rsidP="005E704F">
            <w:pPr>
              <w:jc w:val="center"/>
              <w:rPr>
                <w:sz w:val="18"/>
                <w:szCs w:val="18"/>
              </w:rPr>
            </w:pPr>
            <w:r>
              <w:rPr>
                <w:sz w:val="18"/>
                <w:szCs w:val="18"/>
              </w:rPr>
              <w:t>BASE: All Adults 15+</w:t>
            </w:r>
          </w:p>
        </w:tc>
        <w:tc>
          <w:tcPr>
            <w:tcW w:w="412" w:type="pct"/>
            <w:tcBorders>
              <w:top w:val="nil"/>
              <w:left w:val="single" w:sz="4" w:space="0" w:color="auto"/>
              <w:bottom w:val="nil"/>
              <w:right w:val="nil"/>
            </w:tcBorders>
            <w:shd w:val="clear" w:color="auto" w:fill="auto"/>
          </w:tcPr>
          <w:p w:rsidR="005E704F" w:rsidRPr="00C70535" w:rsidRDefault="005E704F" w:rsidP="005E704F">
            <w:pPr>
              <w:rPr>
                <w:sz w:val="18"/>
                <w:szCs w:val="18"/>
              </w:rPr>
            </w:pPr>
          </w:p>
        </w:tc>
      </w:tr>
      <w:tr w:rsidR="005E704F" w:rsidTr="005E704F">
        <w:tc>
          <w:tcPr>
            <w:tcW w:w="2890" w:type="pct"/>
            <w:tcBorders>
              <w:top w:val="single" w:sz="4" w:space="0" w:color="7F7F7F" w:themeColor="text1" w:themeTint="80"/>
              <w:left w:val="single" w:sz="4" w:space="0" w:color="auto"/>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p>
        </w:tc>
        <w:tc>
          <w:tcPr>
            <w:tcW w:w="598"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p>
        </w:tc>
        <w:tc>
          <w:tcPr>
            <w:tcW w:w="400"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FA728A" w:rsidRDefault="005E704F" w:rsidP="005E704F">
            <w:pPr>
              <w:jc w:val="center"/>
              <w:rPr>
                <w:b/>
                <w:szCs w:val="16"/>
              </w:rPr>
            </w:pPr>
          </w:p>
        </w:tc>
        <w:tc>
          <w:tcPr>
            <w:tcW w:w="699" w:type="pct"/>
            <w:tcBorders>
              <w:top w:val="single" w:sz="4" w:space="0" w:color="7F7F7F" w:themeColor="text1" w:themeTint="80"/>
              <w:bottom w:val="single" w:sz="4" w:space="0" w:color="808080" w:themeColor="background1" w:themeShade="80"/>
              <w:right w:val="single" w:sz="4" w:space="0" w:color="auto"/>
            </w:tcBorders>
            <w:shd w:val="clear" w:color="auto" w:fill="AEAAAA" w:themeFill="background2" w:themeFillShade="BF"/>
            <w:vAlign w:val="bottom"/>
          </w:tcPr>
          <w:p w:rsidR="005E704F" w:rsidRPr="00FA728A" w:rsidRDefault="005E704F" w:rsidP="005E704F">
            <w:pPr>
              <w:jc w:val="center"/>
              <w:rPr>
                <w:b/>
                <w:szCs w:val="16"/>
              </w:rPr>
            </w:pPr>
            <w:r w:rsidRPr="00FA728A">
              <w:rPr>
                <w:b/>
                <w:szCs w:val="16"/>
              </w:rPr>
              <w:t>AILF: 2014</w:t>
            </w:r>
          </w:p>
        </w:tc>
        <w:tc>
          <w:tcPr>
            <w:tcW w:w="412" w:type="pct"/>
            <w:tcBorders>
              <w:top w:val="nil"/>
              <w:left w:val="single" w:sz="4" w:space="0" w:color="auto"/>
              <w:bottom w:val="nil"/>
              <w:right w:val="nil"/>
            </w:tcBorders>
            <w:shd w:val="clear" w:color="auto" w:fill="auto"/>
          </w:tcPr>
          <w:p w:rsidR="005E704F" w:rsidRPr="00FA728A" w:rsidRDefault="005E704F" w:rsidP="005E704F">
            <w:pPr>
              <w:rPr>
                <w:b/>
                <w:szCs w:val="18"/>
              </w:rPr>
            </w:pPr>
          </w:p>
        </w:tc>
      </w:tr>
      <w:tr w:rsidR="005E704F" w:rsidTr="005E704F">
        <w:tc>
          <w:tcPr>
            <w:tcW w:w="2890" w:type="pct"/>
            <w:tcBorders>
              <w:top w:val="single" w:sz="4" w:space="0" w:color="808080" w:themeColor="background1" w:themeShade="80"/>
              <w:left w:val="single" w:sz="4" w:space="0" w:color="auto"/>
              <w:bottom w:val="nil"/>
              <w:right w:val="dotted" w:sz="4" w:space="0" w:color="auto"/>
            </w:tcBorders>
          </w:tcPr>
          <w:p w:rsidR="005E704F" w:rsidRPr="007F1E2A" w:rsidRDefault="005E704F" w:rsidP="005E704F">
            <w:pPr>
              <w:rPr>
                <w:sz w:val="18"/>
              </w:rPr>
            </w:pPr>
            <w:r>
              <w:rPr>
                <w:sz w:val="18"/>
              </w:rPr>
              <w:t>Specialist Venues (excluding Cinema)</w:t>
            </w:r>
          </w:p>
        </w:tc>
        <w:tc>
          <w:tcPr>
            <w:tcW w:w="598" w:type="pct"/>
            <w:tcBorders>
              <w:top w:val="single" w:sz="4" w:space="0" w:color="808080" w:themeColor="background1" w:themeShade="80"/>
              <w:left w:val="dotted" w:sz="4" w:space="0" w:color="auto"/>
              <w:bottom w:val="nil"/>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single" w:sz="4" w:space="0" w:color="808080" w:themeColor="background1" w:themeShade="80"/>
              <w:bottom w:val="nil"/>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single" w:sz="4" w:space="0" w:color="808080" w:themeColor="background1" w:themeShade="80"/>
              <w:bottom w:val="nil"/>
              <w:right w:val="single" w:sz="4" w:space="0" w:color="auto"/>
            </w:tcBorders>
            <w:shd w:val="clear" w:color="auto" w:fill="F7CAAC" w:themeFill="accent2" w:themeFillTint="66"/>
          </w:tcPr>
          <w:p w:rsidR="005E704F" w:rsidRPr="007F1E2A" w:rsidRDefault="005E704F" w:rsidP="005E704F">
            <w:pPr>
              <w:jc w:val="center"/>
              <w:rPr>
                <w:sz w:val="18"/>
              </w:rPr>
            </w:pPr>
            <w:r w:rsidRPr="007F1E2A">
              <w:rPr>
                <w:sz w:val="18"/>
              </w:rPr>
              <w:t>30%</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r w:rsidR="005E704F" w:rsidTr="005E704F">
        <w:tc>
          <w:tcPr>
            <w:tcW w:w="2890" w:type="pct"/>
            <w:tcBorders>
              <w:top w:val="nil"/>
              <w:left w:val="single" w:sz="4" w:space="0" w:color="auto"/>
              <w:bottom w:val="single" w:sz="4" w:space="0" w:color="auto"/>
              <w:right w:val="dotted" w:sz="4" w:space="0" w:color="auto"/>
            </w:tcBorders>
          </w:tcPr>
          <w:p w:rsidR="005E704F" w:rsidRPr="007F1E2A" w:rsidRDefault="005E704F" w:rsidP="005E704F">
            <w:pPr>
              <w:rPr>
                <w:sz w:val="18"/>
              </w:rPr>
            </w:pPr>
            <w:r>
              <w:rPr>
                <w:sz w:val="18"/>
              </w:rPr>
              <w:t>Non-specialist spaces (excluding Open Air)</w:t>
            </w:r>
          </w:p>
        </w:tc>
        <w:tc>
          <w:tcPr>
            <w:tcW w:w="598" w:type="pct"/>
            <w:tcBorders>
              <w:top w:val="nil"/>
              <w:left w:val="dotted" w:sz="4" w:space="0" w:color="auto"/>
              <w:bottom w:val="single" w:sz="4" w:space="0" w:color="auto"/>
            </w:tcBorders>
            <w:shd w:val="clear" w:color="auto" w:fill="D9D9D9" w:themeFill="background1" w:themeFillShade="D9"/>
            <w:vAlign w:val="center"/>
          </w:tcPr>
          <w:p w:rsidR="005E704F" w:rsidRPr="007F1E2A" w:rsidRDefault="005E704F" w:rsidP="005E704F">
            <w:pPr>
              <w:jc w:val="center"/>
              <w:rPr>
                <w:sz w:val="18"/>
                <w:szCs w:val="16"/>
              </w:rPr>
            </w:pPr>
          </w:p>
        </w:tc>
        <w:tc>
          <w:tcPr>
            <w:tcW w:w="400" w:type="pct"/>
            <w:tcBorders>
              <w:top w:val="nil"/>
              <w:bottom w:val="single" w:sz="4" w:space="0" w:color="auto"/>
            </w:tcBorders>
            <w:shd w:val="clear" w:color="auto" w:fill="D0CECE" w:themeFill="background2" w:themeFillShade="E6"/>
            <w:vAlign w:val="center"/>
          </w:tcPr>
          <w:p w:rsidR="005E704F" w:rsidRPr="007F1E2A" w:rsidRDefault="005E704F" w:rsidP="005E704F">
            <w:pPr>
              <w:jc w:val="center"/>
              <w:rPr>
                <w:sz w:val="18"/>
                <w:szCs w:val="16"/>
              </w:rPr>
            </w:pPr>
          </w:p>
        </w:tc>
        <w:tc>
          <w:tcPr>
            <w:tcW w:w="699" w:type="pct"/>
            <w:tcBorders>
              <w:top w:val="nil"/>
              <w:bottom w:val="single" w:sz="4" w:space="0" w:color="auto"/>
              <w:right w:val="single" w:sz="4" w:space="0" w:color="auto"/>
            </w:tcBorders>
            <w:shd w:val="clear" w:color="auto" w:fill="F7CAAC" w:themeFill="accent2" w:themeFillTint="66"/>
          </w:tcPr>
          <w:p w:rsidR="005E704F" w:rsidRPr="007F1E2A" w:rsidRDefault="005E704F" w:rsidP="005E704F">
            <w:pPr>
              <w:jc w:val="center"/>
              <w:rPr>
                <w:sz w:val="18"/>
              </w:rPr>
            </w:pPr>
            <w:r w:rsidRPr="007F1E2A">
              <w:rPr>
                <w:sz w:val="18"/>
              </w:rPr>
              <w:t>57%</w:t>
            </w:r>
          </w:p>
        </w:tc>
        <w:tc>
          <w:tcPr>
            <w:tcW w:w="412" w:type="pct"/>
            <w:tcBorders>
              <w:top w:val="nil"/>
              <w:left w:val="single" w:sz="4" w:space="0" w:color="auto"/>
              <w:bottom w:val="nil"/>
              <w:right w:val="nil"/>
            </w:tcBorders>
            <w:shd w:val="clear" w:color="auto" w:fill="auto"/>
          </w:tcPr>
          <w:p w:rsidR="005E704F" w:rsidRDefault="005E704F" w:rsidP="005E704F">
            <w:pPr>
              <w:rPr>
                <w:rFonts w:eastAsia="Calibri"/>
              </w:rPr>
            </w:pPr>
          </w:p>
        </w:tc>
      </w:tr>
    </w:tbl>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B6578E" w:rsidRDefault="00B6578E" w:rsidP="005E704F">
      <w:pPr>
        <w:spacing w:after="0"/>
        <w:jc w:val="both"/>
        <w:rPr>
          <w:sz w:val="20"/>
          <w:szCs w:val="20"/>
        </w:rPr>
      </w:pPr>
    </w:p>
    <w:p w:rsidR="00B6578E" w:rsidRDefault="00B6578E" w:rsidP="005E704F">
      <w:pPr>
        <w:spacing w:after="0"/>
        <w:jc w:val="both"/>
        <w:rPr>
          <w:sz w:val="20"/>
          <w:szCs w:val="20"/>
        </w:rPr>
      </w:pPr>
    </w:p>
    <w:p w:rsidR="00B6578E" w:rsidRDefault="00B6578E" w:rsidP="005E704F">
      <w:pPr>
        <w:spacing w:after="0"/>
        <w:jc w:val="both"/>
        <w:rPr>
          <w:sz w:val="20"/>
          <w:szCs w:val="20"/>
        </w:rPr>
      </w:pPr>
    </w:p>
    <w:p w:rsidR="00B6578E" w:rsidRDefault="00B6578E"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spacing w:after="0"/>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0" o:spid="_x0000_s1097" style="position:absolute;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15pt" to="43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" strokecolor="#936" strokeweight="1.5pt">
            <v:stroke joinstyle="miter"/>
            <w10:wrap anchorx="margin"/>
          </v:line>
        </w:pict>
      </w:r>
      <w:r w:rsidR="005E704F">
        <w:rPr>
          <w:b/>
          <w:color w:val="993366"/>
          <w:sz w:val="20"/>
          <w:szCs w:val="20"/>
        </w:rPr>
        <w:t>CHAPTER FOUR</w:t>
      </w:r>
      <w:r w:rsidR="005E704F" w:rsidRPr="00780100">
        <w:rPr>
          <w:b/>
          <w:color w:val="993366"/>
          <w:sz w:val="20"/>
          <w:szCs w:val="20"/>
        </w:rPr>
        <w:t xml:space="preserve">: </w:t>
      </w:r>
      <w:r w:rsidR="005E704F">
        <w:rPr>
          <w:b/>
          <w:color w:val="993366"/>
          <w:sz w:val="20"/>
          <w:szCs w:val="20"/>
        </w:rPr>
        <w:t>THE SETTING OF ARTS EVENTS</w:t>
      </w:r>
    </w:p>
    <w:p w:rsidR="005E704F" w:rsidRDefault="005E704F" w:rsidP="005E704F">
      <w:pPr>
        <w:spacing w:after="0"/>
        <w:jc w:val="both"/>
        <w:rPr>
          <w:sz w:val="20"/>
          <w:szCs w:val="20"/>
        </w:rPr>
      </w:pPr>
    </w:p>
    <w:p w:rsidR="005E704F" w:rsidRDefault="005E704F" w:rsidP="005E704F">
      <w:pPr>
        <w:spacing w:after="0"/>
        <w:rPr>
          <w:b/>
          <w:color w:val="993366"/>
          <w:sz w:val="20"/>
          <w:szCs w:val="20"/>
        </w:rPr>
      </w:pPr>
      <w:r>
        <w:rPr>
          <w:b/>
          <w:color w:val="993366"/>
          <w:sz w:val="20"/>
          <w:szCs w:val="20"/>
        </w:rPr>
        <w:t>4b. The Settings of the Arts – Detailed Results:</w:t>
      </w:r>
    </w:p>
    <w:p w:rsidR="005E704F" w:rsidRDefault="005E704F" w:rsidP="005E704F">
      <w:pPr>
        <w:spacing w:after="0"/>
        <w:jc w:val="both"/>
        <w:rPr>
          <w:sz w:val="20"/>
          <w:szCs w:val="20"/>
        </w:rPr>
      </w:pPr>
    </w:p>
    <w:p w:rsidR="005E704F" w:rsidRDefault="005E704F" w:rsidP="005E704F">
      <w:pPr>
        <w:spacing w:after="0"/>
        <w:jc w:val="both"/>
        <w:rPr>
          <w:sz w:val="20"/>
          <w:szCs w:val="20"/>
        </w:rPr>
      </w:pPr>
      <w:r w:rsidRPr="00841F2E">
        <w:rPr>
          <w:sz w:val="20"/>
          <w:szCs w:val="20"/>
        </w:rPr>
        <w:t xml:space="preserve">In addition to reviewing the reach of given attendance-venues at a general level, this study has also reviewed </w:t>
      </w:r>
      <w:r>
        <w:rPr>
          <w:sz w:val="20"/>
          <w:szCs w:val="20"/>
        </w:rPr>
        <w:t>patterns of behaviour across different segments of the population.</w:t>
      </w:r>
    </w:p>
    <w:p w:rsidR="005E704F" w:rsidRDefault="005E704F" w:rsidP="005E704F">
      <w:pPr>
        <w:spacing w:after="0"/>
        <w:jc w:val="both"/>
        <w:rPr>
          <w:sz w:val="20"/>
          <w:szCs w:val="20"/>
        </w:rPr>
      </w:pPr>
    </w:p>
    <w:p w:rsidR="005E704F" w:rsidRPr="00841F2E" w:rsidRDefault="005E704F" w:rsidP="005E704F">
      <w:pPr>
        <w:spacing w:after="0"/>
        <w:jc w:val="both"/>
        <w:rPr>
          <w:sz w:val="20"/>
          <w:szCs w:val="20"/>
        </w:rPr>
      </w:pPr>
      <w:r>
        <w:rPr>
          <w:sz w:val="20"/>
          <w:szCs w:val="20"/>
        </w:rPr>
        <w:t xml:space="preserve">Table 4.3 below shows, firstly, that heavier arts-attenders are likely to use a wider overall number of venue-types (i.e. this group of arts-attenders have a </w:t>
      </w:r>
      <w:r w:rsidRPr="00841F2E">
        <w:rPr>
          <w:i/>
          <w:sz w:val="20"/>
          <w:szCs w:val="20"/>
        </w:rPr>
        <w:t>broader</w:t>
      </w:r>
      <w:r>
        <w:rPr>
          <w:sz w:val="20"/>
          <w:szCs w:val="20"/>
        </w:rPr>
        <w:t xml:space="preserve"> – as well as heavier – footprint). Those who attend arts-events at least once a month will note an average of four different venues.</w:t>
      </w:r>
    </w:p>
    <w:p w:rsidR="005E704F" w:rsidRPr="00841F2E" w:rsidRDefault="005E704F" w:rsidP="005E704F">
      <w:pPr>
        <w:jc w:val="both"/>
        <w:rPr>
          <w:sz w:val="20"/>
        </w:rPr>
      </w:pPr>
    </w:p>
    <w:p w:rsidR="005E704F" w:rsidRPr="00841F2E" w:rsidRDefault="005E704F" w:rsidP="005E704F">
      <w:pPr>
        <w:jc w:val="both"/>
        <w:rPr>
          <w:sz w:val="20"/>
        </w:rPr>
      </w:pPr>
      <w:r>
        <w:rPr>
          <w:sz w:val="20"/>
        </w:rPr>
        <w:t>Secondly, Table 4.4 shows the correlations between different life-stage groups and event venues. It shows that the School Hall and Library are disproportionately important to Parental groups (all index above 120) and that the Community Centre and Library have particular importance for older segments of this classification.</w:t>
      </w:r>
    </w:p>
    <w:tbl>
      <w:tblPr>
        <w:tblStyle w:val="LightList"/>
        <w:tblW w:w="4261" w:type="pct"/>
        <w:tblInd w:w="108" w:type="dxa"/>
        <w:tblLayout w:type="fixed"/>
        <w:tblLook w:val="0620" w:firstRow="1" w:lastRow="0" w:firstColumn="0" w:lastColumn="0" w:noHBand="1" w:noVBand="1"/>
      </w:tblPr>
      <w:tblGrid>
        <w:gridCol w:w="2418"/>
        <w:gridCol w:w="1134"/>
        <w:gridCol w:w="992"/>
        <w:gridCol w:w="993"/>
        <w:gridCol w:w="993"/>
        <w:gridCol w:w="1124"/>
      </w:tblGrid>
      <w:tr w:rsidR="005E704F" w:rsidTr="005E704F">
        <w:trPr>
          <w:gridAfter w:val="5"/>
          <w:cnfStyle w:val="100000000000" w:firstRow="1" w:lastRow="0" w:firstColumn="0" w:lastColumn="0" w:oddVBand="0" w:evenVBand="0" w:oddHBand="0" w:evenHBand="0" w:firstRowFirstColumn="0" w:firstRowLastColumn="0" w:lastRowFirstColumn="0" w:lastRowLastColumn="0"/>
          <w:wAfter w:w="3421" w:type="pct"/>
          <w:trHeight w:val="365"/>
        </w:trPr>
        <w:tc>
          <w:tcPr>
            <w:tcW w:w="1579" w:type="pct"/>
            <w:tcBorders>
              <w:top w:val="nil"/>
              <w:left w:val="nil"/>
              <w:bottom w:val="nil"/>
              <w:right w:val="nil"/>
            </w:tcBorders>
            <w:shd w:val="clear" w:color="auto" w:fill="auto"/>
            <w:vAlign w:val="bottom"/>
          </w:tcPr>
          <w:p w:rsidR="005E704F" w:rsidRDefault="005E704F" w:rsidP="005E704F">
            <w:pPr>
              <w:rPr>
                <w:sz w:val="18"/>
              </w:rPr>
            </w:pPr>
          </w:p>
        </w:tc>
      </w:tr>
      <w:tr w:rsidR="005E704F" w:rsidTr="005E704F">
        <w:trPr>
          <w:trHeight w:val="425"/>
        </w:trPr>
        <w:tc>
          <w:tcPr>
            <w:tcW w:w="1579" w:type="pct"/>
            <w:tcBorders>
              <w:top w:val="nil"/>
              <w:left w:val="nil"/>
              <w:bottom w:val="nil"/>
              <w:right w:val="nil"/>
            </w:tcBorders>
            <w:shd w:val="clear" w:color="auto" w:fill="auto"/>
            <w:vAlign w:val="center"/>
          </w:tcPr>
          <w:p w:rsidR="005E704F" w:rsidRPr="00300CF9" w:rsidRDefault="005E704F" w:rsidP="005E704F">
            <w:pPr>
              <w:rPr>
                <w:b/>
                <w:sz w:val="20"/>
              </w:rPr>
            </w:pPr>
            <w:r>
              <w:rPr>
                <w:b/>
                <w:sz w:val="20"/>
              </w:rPr>
              <w:t>Table 4</w:t>
            </w:r>
            <w:r w:rsidRPr="00300CF9">
              <w:rPr>
                <w:b/>
                <w:sz w:val="20"/>
              </w:rPr>
              <w:t>.3</w:t>
            </w:r>
          </w:p>
        </w:tc>
        <w:tc>
          <w:tcPr>
            <w:tcW w:w="3421" w:type="pct"/>
            <w:gridSpan w:val="5"/>
            <w:tcBorders>
              <w:top w:val="dotted" w:sz="4" w:space="0" w:color="AEAAAA" w:themeColor="background2" w:themeShade="BF"/>
              <w:left w:val="nil"/>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Default="005E704F" w:rsidP="005E704F">
            <w:pPr>
              <w:jc w:val="center"/>
              <w:rPr>
                <w:b/>
                <w:color w:val="FFFFFF" w:themeColor="background1"/>
                <w:szCs w:val="20"/>
              </w:rPr>
            </w:pPr>
            <w:r>
              <w:rPr>
                <w:b/>
                <w:color w:val="FFFFFF" w:themeColor="background1"/>
                <w:szCs w:val="20"/>
              </w:rPr>
              <w:t>General Frequency of Arts Attendance</w:t>
            </w:r>
          </w:p>
        </w:tc>
      </w:tr>
      <w:tr w:rsidR="005E704F" w:rsidTr="005E704F">
        <w:trPr>
          <w:trHeight w:val="836"/>
        </w:trPr>
        <w:tc>
          <w:tcPr>
            <w:tcW w:w="1579" w:type="pct"/>
            <w:tcBorders>
              <w:top w:val="nil"/>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rPr>
                <w:sz w:val="18"/>
              </w:rPr>
            </w:pPr>
          </w:p>
        </w:tc>
        <w:tc>
          <w:tcPr>
            <w:tcW w:w="741"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Pr>
                <w:b/>
                <w:color w:val="FFFFFF" w:themeColor="background1"/>
                <w:szCs w:val="20"/>
              </w:rPr>
              <w:t>Once a Month or more often</w:t>
            </w:r>
          </w:p>
        </w:tc>
        <w:tc>
          <w:tcPr>
            <w:tcW w:w="648"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Pr>
                <w:b/>
                <w:color w:val="FFFFFF" w:themeColor="background1"/>
                <w:szCs w:val="20"/>
              </w:rPr>
              <w:t>Once every 2-3 Months</w:t>
            </w:r>
          </w:p>
        </w:tc>
        <w:tc>
          <w:tcPr>
            <w:tcW w:w="64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Pr>
                <w:b/>
                <w:color w:val="FFFFFF" w:themeColor="background1"/>
                <w:szCs w:val="20"/>
              </w:rPr>
              <w:t>2-3 times a Year</w:t>
            </w:r>
          </w:p>
        </w:tc>
        <w:tc>
          <w:tcPr>
            <w:tcW w:w="64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Pr>
                <w:b/>
                <w:color w:val="FFFFFF" w:themeColor="background1"/>
                <w:szCs w:val="20"/>
              </w:rPr>
              <w:t>Once a Year</w:t>
            </w:r>
          </w:p>
        </w:tc>
        <w:tc>
          <w:tcPr>
            <w:tcW w:w="735"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Pr>
                <w:b/>
                <w:color w:val="FFFFFF" w:themeColor="background1"/>
                <w:szCs w:val="20"/>
              </w:rPr>
              <w:t>Less Often</w:t>
            </w:r>
          </w:p>
        </w:tc>
      </w:tr>
      <w:tr w:rsidR="005E704F" w:rsidTr="005E704F">
        <w:trPr>
          <w:trHeight w:val="552"/>
        </w:trPr>
        <w:tc>
          <w:tcPr>
            <w:tcW w:w="15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Pr>
                <w:b/>
                <w:szCs w:val="16"/>
              </w:rPr>
              <w:t>Average number of different venues used/attended last year</w:t>
            </w:r>
          </w:p>
        </w:tc>
        <w:tc>
          <w:tcPr>
            <w:tcW w:w="741"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Pr>
                <w:szCs w:val="16"/>
              </w:rPr>
              <w:t>4.0</w:t>
            </w:r>
          </w:p>
        </w:tc>
        <w:tc>
          <w:tcPr>
            <w:tcW w:w="648"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Pr>
                <w:szCs w:val="16"/>
              </w:rPr>
              <w:t>2.9</w:t>
            </w:r>
          </w:p>
        </w:tc>
        <w:tc>
          <w:tcPr>
            <w:tcW w:w="64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Pr>
                <w:szCs w:val="16"/>
              </w:rPr>
              <w:t>2.4</w:t>
            </w:r>
          </w:p>
        </w:tc>
        <w:tc>
          <w:tcPr>
            <w:tcW w:w="64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Pr>
                <w:szCs w:val="16"/>
              </w:rPr>
              <w:t>2.2</w:t>
            </w:r>
          </w:p>
        </w:tc>
        <w:tc>
          <w:tcPr>
            <w:tcW w:w="735"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Pr>
                <w:szCs w:val="16"/>
              </w:rPr>
              <w:t>2.0</w:t>
            </w:r>
          </w:p>
        </w:tc>
      </w:tr>
    </w:tbl>
    <w:p w:rsidR="005E704F" w:rsidRDefault="005E704F" w:rsidP="005E704F"/>
    <w:tbl>
      <w:tblPr>
        <w:tblStyle w:val="LightList"/>
        <w:tblW w:w="5000" w:type="pct"/>
        <w:tblInd w:w="108" w:type="dxa"/>
        <w:tblLayout w:type="fixed"/>
        <w:tblLook w:val="0620" w:firstRow="1" w:lastRow="0" w:firstColumn="0" w:lastColumn="0" w:noHBand="1" w:noVBand="1"/>
      </w:tblPr>
      <w:tblGrid>
        <w:gridCol w:w="1939"/>
        <w:gridCol w:w="784"/>
        <w:gridCol w:w="783"/>
        <w:gridCol w:w="783"/>
        <w:gridCol w:w="783"/>
        <w:gridCol w:w="783"/>
        <w:gridCol w:w="783"/>
        <w:gridCol w:w="783"/>
        <w:gridCol w:w="783"/>
        <w:gridCol w:w="778"/>
      </w:tblGrid>
      <w:tr w:rsidR="005E704F" w:rsidTr="005E704F">
        <w:trPr>
          <w:cnfStyle w:val="100000000000" w:firstRow="1" w:lastRow="0" w:firstColumn="0" w:lastColumn="0" w:oddVBand="0" w:evenVBand="0" w:oddHBand="0" w:evenHBand="0" w:firstRowFirstColumn="0" w:firstRowLastColumn="0" w:lastRowFirstColumn="0" w:lastRowLastColumn="0"/>
          <w:trHeight w:val="365"/>
        </w:trPr>
        <w:tc>
          <w:tcPr>
            <w:tcW w:w="1079" w:type="pct"/>
            <w:tcBorders>
              <w:top w:val="nil"/>
              <w:left w:val="nil"/>
              <w:bottom w:val="nil"/>
              <w:right w:val="nil"/>
            </w:tcBorders>
            <w:shd w:val="clear" w:color="auto" w:fill="auto"/>
            <w:vAlign w:val="center"/>
          </w:tcPr>
          <w:p w:rsidR="005E704F" w:rsidRPr="00300CF9" w:rsidRDefault="005E704F" w:rsidP="005E704F">
            <w:pPr>
              <w:rPr>
                <w:color w:val="auto"/>
                <w:sz w:val="20"/>
              </w:rPr>
            </w:pPr>
            <w:r>
              <w:rPr>
                <w:color w:val="auto"/>
                <w:sz w:val="20"/>
              </w:rPr>
              <w:t>Table 4</w:t>
            </w:r>
            <w:r w:rsidRPr="00300CF9">
              <w:rPr>
                <w:color w:val="auto"/>
                <w:sz w:val="20"/>
              </w:rPr>
              <w:t>.4</w:t>
            </w:r>
          </w:p>
        </w:tc>
        <w:tc>
          <w:tcPr>
            <w:tcW w:w="3921" w:type="pct"/>
            <w:gridSpan w:val="9"/>
            <w:tcBorders>
              <w:top w:val="dotted" w:sz="4" w:space="0" w:color="AEAAAA" w:themeColor="background2" w:themeShade="BF"/>
              <w:left w:val="nil"/>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850552" w:rsidRDefault="005E704F" w:rsidP="005E704F">
            <w:pPr>
              <w:jc w:val="center"/>
              <w:rPr>
                <w:szCs w:val="20"/>
              </w:rPr>
            </w:pPr>
            <w:r>
              <w:rPr>
                <w:szCs w:val="20"/>
              </w:rPr>
              <w:t>TGI Lifestage Groups</w:t>
            </w:r>
            <w:r>
              <w:rPr>
                <w:rStyle w:val="FootnoteReference"/>
                <w:szCs w:val="20"/>
              </w:rPr>
              <w:footnoteReference w:id="7"/>
            </w:r>
          </w:p>
        </w:tc>
      </w:tr>
      <w:tr w:rsidR="005E704F" w:rsidTr="005E704F">
        <w:trPr>
          <w:trHeight w:val="1278"/>
        </w:trPr>
        <w:tc>
          <w:tcPr>
            <w:tcW w:w="1079" w:type="pct"/>
            <w:tcBorders>
              <w:top w:val="nil"/>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rPr>
                <w:sz w:val="18"/>
              </w:rPr>
            </w:pPr>
            <w:r w:rsidRPr="00530F91">
              <w:rPr>
                <w:color w:val="FFFFFF" w:themeColor="background1"/>
                <w:sz w:val="18"/>
              </w:rPr>
              <w:t>Index Scores: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Fledg-lings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Indepe-ndent Individual</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Unconstrained Couples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Playschool Parents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Primary School Parents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Secondary School Parents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Hotel Parents</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Senior Sole Decision Makers</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767171" w:themeFill="background2" w:themeFillShade="80"/>
            <w:vAlign w:val="bottom"/>
          </w:tcPr>
          <w:p w:rsidR="005E704F" w:rsidRPr="00530F91" w:rsidRDefault="005E704F" w:rsidP="005E704F">
            <w:pPr>
              <w:jc w:val="center"/>
              <w:rPr>
                <w:b/>
                <w:color w:val="FFFFFF" w:themeColor="background1"/>
                <w:szCs w:val="20"/>
              </w:rPr>
            </w:pPr>
            <w:r w:rsidRPr="00530F91">
              <w:rPr>
                <w:b/>
                <w:color w:val="FFFFFF" w:themeColor="background1"/>
                <w:szCs w:val="20"/>
              </w:rPr>
              <w:t>Empty Nesters</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Cinema</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106</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79</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71</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Church</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114</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106</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101</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Pr>
                <w:b/>
                <w:szCs w:val="16"/>
              </w:rPr>
              <w:t>Concert Hall/ Opera House</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38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38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96</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135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212</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144</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School Hall</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56</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51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149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207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172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68</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75</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Town Hall</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122</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114</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110</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99</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Community Centre</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57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120</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135</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106</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Art Gallery</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148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116</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104</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100</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138</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86</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Theatre</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61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141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110</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67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114</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164</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110</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Other dedicated music/arts venue (e.g. Wexford Arts Centre)</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57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155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219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57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109</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71</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Library</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94</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138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80</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124</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69</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Open Air Venue</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205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90</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153</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101</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37</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64</w:t>
            </w:r>
          </w:p>
        </w:tc>
      </w:tr>
      <w:tr w:rsidR="005E704F" w:rsidTr="005E704F">
        <w:trPr>
          <w:trHeight w:val="340"/>
        </w:trPr>
        <w:tc>
          <w:tcPr>
            <w:tcW w:w="1079"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rPr>
                <w:b/>
                <w:szCs w:val="16"/>
              </w:rPr>
            </w:pPr>
            <w:r w:rsidRPr="00530F91">
              <w:rPr>
                <w:b/>
                <w:szCs w:val="16"/>
              </w:rPr>
              <w:t>Pub/Hotel</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98</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119</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7CAAC" w:themeFill="accent2" w:themeFillTint="66"/>
            <w:vAlign w:val="center"/>
          </w:tcPr>
          <w:p w:rsidR="005E704F" w:rsidRPr="00530F91" w:rsidRDefault="005E704F" w:rsidP="005E704F">
            <w:pPr>
              <w:jc w:val="center"/>
              <w:rPr>
                <w:szCs w:val="16"/>
              </w:rPr>
            </w:pPr>
            <w:r w:rsidRPr="00530F91">
              <w:rPr>
                <w:szCs w:val="16"/>
              </w:rPr>
              <w:t>137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116</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85</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97</w:t>
            </w:r>
          </w:p>
        </w:tc>
        <w:tc>
          <w:tcPr>
            <w:tcW w:w="436"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78</w:t>
            </w:r>
          </w:p>
        </w:tc>
        <w:tc>
          <w:tcPr>
            <w:tcW w:w="433" w:type="pct"/>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530F91" w:rsidRDefault="005E704F" w:rsidP="005E704F">
            <w:pPr>
              <w:jc w:val="center"/>
              <w:rPr>
                <w:szCs w:val="16"/>
              </w:rPr>
            </w:pPr>
            <w:r w:rsidRPr="00530F91">
              <w:rPr>
                <w:szCs w:val="16"/>
              </w:rPr>
              <w:t>76</w:t>
            </w:r>
          </w:p>
        </w:tc>
      </w:tr>
    </w:tbl>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1" o:spid="_x0000_s1096" style="position:absolute;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3.15pt" to="437.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" strokecolor="#936" strokeweight="1.5pt">
            <v:stroke joinstyle="miter"/>
            <w10:wrap anchorx="margin"/>
          </v:line>
        </w:pict>
      </w:r>
      <w:r w:rsidR="005E704F">
        <w:rPr>
          <w:b/>
          <w:color w:val="993366"/>
          <w:sz w:val="20"/>
          <w:szCs w:val="20"/>
        </w:rPr>
        <w:t>CHAPTER FOUR</w:t>
      </w:r>
      <w:r w:rsidR="005E704F" w:rsidRPr="00780100">
        <w:rPr>
          <w:b/>
          <w:color w:val="993366"/>
          <w:sz w:val="20"/>
          <w:szCs w:val="20"/>
        </w:rPr>
        <w:t xml:space="preserve">: </w:t>
      </w:r>
      <w:r w:rsidR="005E704F">
        <w:rPr>
          <w:b/>
          <w:color w:val="993366"/>
          <w:sz w:val="20"/>
          <w:szCs w:val="20"/>
        </w:rPr>
        <w:t>THE SETTING OF ARTS EVENTS</w:t>
      </w:r>
    </w:p>
    <w:p w:rsidR="005E704F" w:rsidRDefault="005E704F" w:rsidP="005E704F">
      <w:pPr>
        <w:spacing w:after="0"/>
        <w:jc w:val="both"/>
        <w:rPr>
          <w:sz w:val="20"/>
          <w:szCs w:val="20"/>
        </w:rPr>
      </w:pPr>
    </w:p>
    <w:p w:rsidR="005E704F" w:rsidRDefault="005E704F" w:rsidP="005E704F">
      <w:pPr>
        <w:spacing w:after="0"/>
        <w:rPr>
          <w:b/>
          <w:color w:val="993366"/>
          <w:sz w:val="20"/>
          <w:szCs w:val="20"/>
        </w:rPr>
      </w:pPr>
      <w:r>
        <w:rPr>
          <w:b/>
          <w:color w:val="993366"/>
          <w:sz w:val="20"/>
          <w:szCs w:val="20"/>
        </w:rPr>
        <w:t>4b. The Settings of the Arts – Detailed Results:</w:t>
      </w:r>
    </w:p>
    <w:p w:rsidR="005E704F" w:rsidRDefault="005E704F" w:rsidP="005E704F">
      <w:pPr>
        <w:spacing w:after="0"/>
        <w:rPr>
          <w:b/>
          <w:color w:val="993366"/>
          <w:sz w:val="20"/>
          <w:szCs w:val="20"/>
        </w:rPr>
      </w:pPr>
    </w:p>
    <w:p w:rsidR="005E704F" w:rsidRDefault="005E704F" w:rsidP="00763513">
      <w:pPr>
        <w:spacing w:after="0"/>
        <w:jc w:val="both"/>
        <w:rPr>
          <w:sz w:val="20"/>
          <w:szCs w:val="20"/>
        </w:rPr>
      </w:pPr>
      <w:r w:rsidRPr="00E651E7">
        <w:rPr>
          <w:sz w:val="20"/>
          <w:szCs w:val="20"/>
        </w:rPr>
        <w:t xml:space="preserve">Lastly – in terms of the non-specialist venues in which </w:t>
      </w:r>
      <w:r w:rsidR="00107708">
        <w:rPr>
          <w:sz w:val="20"/>
          <w:szCs w:val="20"/>
        </w:rPr>
        <w:t xml:space="preserve">the </w:t>
      </w:r>
      <w:r w:rsidRPr="00E651E7">
        <w:rPr>
          <w:sz w:val="20"/>
          <w:szCs w:val="20"/>
        </w:rPr>
        <w:t>arts are attended – it is possible to analyse those events which users of such ve</w:t>
      </w:r>
      <w:r>
        <w:rPr>
          <w:sz w:val="20"/>
          <w:szCs w:val="20"/>
        </w:rPr>
        <w:t xml:space="preserve">nues are most likely to prefer. </w:t>
      </w:r>
      <w:r w:rsidRPr="00E651E7">
        <w:rPr>
          <w:sz w:val="20"/>
          <w:szCs w:val="20"/>
        </w:rPr>
        <w:t xml:space="preserve">It should be noted that the Table does not suggest that these specific events are attended in these </w:t>
      </w:r>
      <w:r>
        <w:rPr>
          <w:sz w:val="20"/>
          <w:szCs w:val="20"/>
        </w:rPr>
        <w:t xml:space="preserve">specific </w:t>
      </w:r>
      <w:r w:rsidRPr="00E651E7">
        <w:rPr>
          <w:sz w:val="20"/>
          <w:szCs w:val="20"/>
        </w:rPr>
        <w:t>locations:</w:t>
      </w:r>
      <w:r>
        <w:rPr>
          <w:sz w:val="20"/>
          <w:szCs w:val="20"/>
        </w:rPr>
        <w:t xml:space="preserve"> but, simply, that there is a correlation between users of the venue and those with an interest in the specific event form. As example,</w:t>
      </w:r>
    </w:p>
    <w:p w:rsidR="005E704F" w:rsidRDefault="005E704F" w:rsidP="005E704F">
      <w:pPr>
        <w:spacing w:after="0"/>
        <w:rPr>
          <w:sz w:val="20"/>
          <w:szCs w:val="20"/>
        </w:rPr>
      </w:pPr>
    </w:p>
    <w:p w:rsidR="005E704F" w:rsidRPr="00E651E7" w:rsidRDefault="005E704F" w:rsidP="005E704F">
      <w:pPr>
        <w:pStyle w:val="ListParagraph"/>
        <w:numPr>
          <w:ilvl w:val="0"/>
          <w:numId w:val="14"/>
        </w:numPr>
        <w:spacing w:after="0"/>
        <w:jc w:val="both"/>
        <w:rPr>
          <w:color w:val="993366"/>
          <w:sz w:val="20"/>
          <w:szCs w:val="20"/>
        </w:rPr>
      </w:pPr>
      <w:r w:rsidRPr="00E651E7">
        <w:rPr>
          <w:color w:val="993366"/>
          <w:sz w:val="20"/>
          <w:szCs w:val="20"/>
        </w:rPr>
        <w:t>Those who attend arts events in a Church are 54% (Index 154) more likely to have attended an Opera in the last twelve months than the average arts attender.</w:t>
      </w:r>
    </w:p>
    <w:p w:rsidR="005E704F" w:rsidRDefault="005E704F" w:rsidP="005E704F">
      <w:pPr>
        <w:spacing w:after="0"/>
        <w:rPr>
          <w:sz w:val="20"/>
          <w:szCs w:val="20"/>
        </w:rPr>
      </w:pPr>
    </w:p>
    <w:p w:rsidR="005E704F" w:rsidRDefault="005E704F" w:rsidP="005E704F">
      <w:pPr>
        <w:pStyle w:val="ListParagraph"/>
        <w:numPr>
          <w:ilvl w:val="0"/>
          <w:numId w:val="14"/>
        </w:numPr>
        <w:spacing w:after="0"/>
        <w:jc w:val="both"/>
        <w:rPr>
          <w:color w:val="993366"/>
          <w:sz w:val="20"/>
          <w:szCs w:val="20"/>
        </w:rPr>
      </w:pPr>
      <w:r w:rsidRPr="00E651E7">
        <w:rPr>
          <w:color w:val="993366"/>
          <w:sz w:val="20"/>
          <w:szCs w:val="20"/>
        </w:rPr>
        <w:t xml:space="preserve">Those </w:t>
      </w:r>
      <w:r>
        <w:rPr>
          <w:color w:val="993366"/>
          <w:sz w:val="20"/>
          <w:szCs w:val="20"/>
        </w:rPr>
        <w:t>who attend Dance-related events are particularly likely to have made use of all such non-specialist venues.</w:t>
      </w:r>
    </w:p>
    <w:p w:rsidR="005E704F" w:rsidRPr="00E651E7" w:rsidRDefault="005E704F" w:rsidP="005E704F">
      <w:pPr>
        <w:pStyle w:val="ListParagraph"/>
        <w:rPr>
          <w:color w:val="993366"/>
          <w:sz w:val="20"/>
          <w:szCs w:val="20"/>
        </w:rPr>
      </w:pPr>
    </w:p>
    <w:p w:rsidR="005E704F" w:rsidRPr="00E651E7" w:rsidRDefault="005E704F" w:rsidP="005E704F">
      <w:pPr>
        <w:pStyle w:val="ListParagraph"/>
        <w:numPr>
          <w:ilvl w:val="0"/>
          <w:numId w:val="14"/>
        </w:numPr>
        <w:spacing w:after="0"/>
        <w:jc w:val="both"/>
        <w:rPr>
          <w:b/>
          <w:color w:val="993366"/>
          <w:sz w:val="20"/>
          <w:szCs w:val="20"/>
        </w:rPr>
      </w:pPr>
      <w:r w:rsidRPr="00E651E7">
        <w:rPr>
          <w:color w:val="993366"/>
          <w:sz w:val="20"/>
          <w:szCs w:val="20"/>
        </w:rPr>
        <w:t>Pubs/Hotels are particularly likely to correlate with those who attend Stand-Up/Comedy and a range of Music-related concerts/gigs or events</w:t>
      </w:r>
    </w:p>
    <w:p w:rsidR="005E704F" w:rsidRDefault="005E704F" w:rsidP="005E704F">
      <w:pPr>
        <w:spacing w:after="0"/>
        <w:rPr>
          <w:b/>
          <w:color w:val="993366"/>
          <w:sz w:val="20"/>
          <w:szCs w:val="20"/>
        </w:rPr>
      </w:pPr>
    </w:p>
    <w:p w:rsidR="005E704F" w:rsidRDefault="005E704F" w:rsidP="005E704F">
      <w:pPr>
        <w:spacing w:after="0"/>
        <w:jc w:val="both"/>
        <w:rPr>
          <w:sz w:val="20"/>
          <w:szCs w:val="20"/>
        </w:rPr>
      </w:pPr>
    </w:p>
    <w:tbl>
      <w:tblPr>
        <w:tblStyle w:val="LightList"/>
        <w:tblW w:w="4895" w:type="pct"/>
        <w:tblInd w:w="-176" w:type="dxa"/>
        <w:tblLayout w:type="fixed"/>
        <w:tblLook w:val="0620" w:firstRow="1" w:lastRow="0" w:firstColumn="0" w:lastColumn="0" w:noHBand="1" w:noVBand="1"/>
      </w:tblPr>
      <w:tblGrid>
        <w:gridCol w:w="2120"/>
        <w:gridCol w:w="888"/>
        <w:gridCol w:w="964"/>
        <w:gridCol w:w="964"/>
        <w:gridCol w:w="964"/>
        <w:gridCol w:w="964"/>
        <w:gridCol w:w="964"/>
        <w:gridCol w:w="965"/>
      </w:tblGrid>
      <w:tr w:rsidR="005E704F" w:rsidTr="005E704F">
        <w:trPr>
          <w:cnfStyle w:val="100000000000" w:firstRow="1" w:lastRow="0" w:firstColumn="0" w:lastColumn="0" w:oddVBand="0" w:evenVBand="0" w:oddHBand="0" w:evenHBand="0" w:firstRowFirstColumn="0" w:firstRowLastColumn="0" w:lastRowFirstColumn="0" w:lastRowLastColumn="0"/>
          <w:trHeight w:val="425"/>
        </w:trPr>
        <w:tc>
          <w:tcPr>
            <w:tcW w:w="1206" w:type="pct"/>
            <w:tcBorders>
              <w:top w:val="nil"/>
              <w:left w:val="nil"/>
              <w:bottom w:val="nil"/>
              <w:right w:val="nil"/>
            </w:tcBorders>
            <w:shd w:val="clear" w:color="auto" w:fill="auto"/>
            <w:vAlign w:val="center"/>
          </w:tcPr>
          <w:p w:rsidR="005E704F" w:rsidRPr="00300CF9" w:rsidRDefault="005E704F" w:rsidP="005E704F">
            <w:pPr>
              <w:rPr>
                <w:b w:val="0"/>
                <w:sz w:val="20"/>
              </w:rPr>
            </w:pPr>
            <w:r>
              <w:rPr>
                <w:color w:val="auto"/>
                <w:sz w:val="20"/>
              </w:rPr>
              <w:t>Table 4.5</w:t>
            </w:r>
            <w:r w:rsidRPr="00300CF9">
              <w:rPr>
                <w:sz w:val="20"/>
              </w:rPr>
              <w:t>3</w:t>
            </w:r>
          </w:p>
        </w:tc>
        <w:tc>
          <w:tcPr>
            <w:tcW w:w="505" w:type="pct"/>
            <w:tcBorders>
              <w:top w:val="nil"/>
              <w:left w:val="nil"/>
              <w:bottom w:val="nil"/>
              <w:right w:val="single" w:sz="4" w:space="0" w:color="767171" w:themeColor="background2" w:themeShade="80"/>
            </w:tcBorders>
            <w:shd w:val="clear" w:color="auto" w:fill="auto"/>
          </w:tcPr>
          <w:p w:rsidR="005E704F" w:rsidRPr="008B0141" w:rsidRDefault="005E704F" w:rsidP="005E704F">
            <w:pPr>
              <w:jc w:val="center"/>
              <w:rPr>
                <w:sz w:val="18"/>
                <w:szCs w:val="20"/>
              </w:rPr>
            </w:pPr>
          </w:p>
        </w:tc>
        <w:tc>
          <w:tcPr>
            <w:tcW w:w="3290" w:type="pct"/>
            <w:gridSpan w:val="6"/>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767171" w:themeFill="background2" w:themeFillShade="80"/>
            <w:vAlign w:val="center"/>
          </w:tcPr>
          <w:p w:rsidR="005E704F" w:rsidRPr="008B0141" w:rsidRDefault="005E704F" w:rsidP="005E704F">
            <w:pPr>
              <w:jc w:val="center"/>
              <w:rPr>
                <w:b w:val="0"/>
                <w:szCs w:val="20"/>
              </w:rPr>
            </w:pPr>
            <w:r w:rsidRPr="008B0141">
              <w:rPr>
                <w:sz w:val="18"/>
                <w:szCs w:val="20"/>
              </w:rPr>
              <w:t>Venues attended in the past 12 months?</w:t>
            </w:r>
          </w:p>
        </w:tc>
      </w:tr>
      <w:tr w:rsidR="005E704F" w:rsidTr="005E704F">
        <w:trPr>
          <w:trHeight w:val="647"/>
        </w:trPr>
        <w:tc>
          <w:tcPr>
            <w:tcW w:w="1206" w:type="pct"/>
            <w:tcBorders>
              <w:top w:val="nil"/>
              <w:left w:val="nil"/>
              <w:bottom w:val="single" w:sz="4" w:space="0" w:color="767171" w:themeColor="background2" w:themeShade="80"/>
              <w:right w:val="nil"/>
            </w:tcBorders>
            <w:shd w:val="clear" w:color="auto" w:fill="auto"/>
            <w:vAlign w:val="bottom"/>
          </w:tcPr>
          <w:p w:rsidR="005E704F" w:rsidRPr="00530F91" w:rsidRDefault="005E704F" w:rsidP="005E704F">
            <w:pPr>
              <w:rPr>
                <w:sz w:val="18"/>
              </w:rPr>
            </w:pPr>
          </w:p>
        </w:tc>
        <w:tc>
          <w:tcPr>
            <w:tcW w:w="505" w:type="pct"/>
            <w:tcBorders>
              <w:top w:val="nil"/>
              <w:left w:val="nil"/>
              <w:bottom w:val="single" w:sz="4" w:space="0" w:color="767171" w:themeColor="background2" w:themeShade="80"/>
              <w:right w:val="single" w:sz="4" w:space="0" w:color="767171" w:themeColor="background2" w:themeShade="80"/>
            </w:tcBorders>
            <w:shd w:val="clear" w:color="auto" w:fill="auto"/>
          </w:tcPr>
          <w:p w:rsidR="005E704F" w:rsidRDefault="005E704F" w:rsidP="005E704F">
            <w:pPr>
              <w:jc w:val="center"/>
              <w:rPr>
                <w:szCs w:val="16"/>
              </w:rPr>
            </w:pP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767171" w:themeFill="background2" w:themeFillShade="80"/>
            <w:vAlign w:val="center"/>
          </w:tcPr>
          <w:p w:rsidR="005E704F" w:rsidRPr="00BA2625" w:rsidRDefault="005E704F" w:rsidP="005E704F">
            <w:pPr>
              <w:jc w:val="center"/>
              <w:rPr>
                <w:b/>
                <w:szCs w:val="16"/>
              </w:rPr>
            </w:pPr>
            <w:r w:rsidRPr="00BA2625">
              <w:rPr>
                <w:b/>
                <w:color w:val="FFFFFF" w:themeColor="background1"/>
                <w:szCs w:val="16"/>
              </w:rPr>
              <w:t>All Arts Attendees</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767171" w:themeFill="background2" w:themeFillShade="80"/>
            <w:vAlign w:val="center"/>
          </w:tcPr>
          <w:p w:rsidR="005E704F" w:rsidRPr="008B0141" w:rsidRDefault="005E704F" w:rsidP="005E704F">
            <w:pPr>
              <w:jc w:val="center"/>
              <w:rPr>
                <w:b/>
                <w:color w:val="FFFFFF" w:themeColor="background1"/>
                <w:szCs w:val="16"/>
              </w:rPr>
            </w:pPr>
            <w:r w:rsidRPr="008B0141">
              <w:rPr>
                <w:b/>
                <w:color w:val="FFFFFF" w:themeColor="background1"/>
                <w:szCs w:val="16"/>
              </w:rPr>
              <w:t xml:space="preserve">Church </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767171" w:themeFill="background2" w:themeFillShade="80"/>
            <w:vAlign w:val="center"/>
          </w:tcPr>
          <w:p w:rsidR="005E704F" w:rsidRPr="008B0141" w:rsidRDefault="005E704F" w:rsidP="005E704F">
            <w:pPr>
              <w:jc w:val="center"/>
              <w:rPr>
                <w:b/>
                <w:color w:val="FFFFFF" w:themeColor="background1"/>
                <w:szCs w:val="16"/>
              </w:rPr>
            </w:pPr>
            <w:r w:rsidRPr="008B0141">
              <w:rPr>
                <w:b/>
                <w:color w:val="FFFFFF" w:themeColor="background1"/>
                <w:szCs w:val="16"/>
              </w:rPr>
              <w:t xml:space="preserve">School Hall </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767171" w:themeFill="background2" w:themeFillShade="80"/>
            <w:vAlign w:val="center"/>
          </w:tcPr>
          <w:p w:rsidR="005E704F" w:rsidRPr="008B0141" w:rsidRDefault="005E704F" w:rsidP="005E704F">
            <w:pPr>
              <w:jc w:val="center"/>
              <w:rPr>
                <w:b/>
                <w:color w:val="FFFFFF" w:themeColor="background1"/>
                <w:szCs w:val="16"/>
              </w:rPr>
            </w:pPr>
            <w:r w:rsidRPr="008B0141">
              <w:rPr>
                <w:b/>
                <w:color w:val="FFFFFF" w:themeColor="background1"/>
                <w:szCs w:val="16"/>
              </w:rPr>
              <w:t xml:space="preserve">Community Centre </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767171" w:themeFill="background2" w:themeFillShade="80"/>
            <w:vAlign w:val="center"/>
          </w:tcPr>
          <w:p w:rsidR="005E704F" w:rsidRPr="008B0141" w:rsidRDefault="005E704F" w:rsidP="005E704F">
            <w:pPr>
              <w:jc w:val="center"/>
              <w:rPr>
                <w:b/>
                <w:color w:val="FFFFFF" w:themeColor="background1"/>
                <w:szCs w:val="16"/>
              </w:rPr>
            </w:pPr>
            <w:r w:rsidRPr="008B0141">
              <w:rPr>
                <w:b/>
                <w:color w:val="FFFFFF" w:themeColor="background1"/>
                <w:szCs w:val="16"/>
              </w:rPr>
              <w:t xml:space="preserve">Library </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767171" w:themeFill="background2" w:themeFillShade="80"/>
            <w:vAlign w:val="center"/>
          </w:tcPr>
          <w:p w:rsidR="005E704F" w:rsidRPr="008B0141" w:rsidRDefault="005E704F" w:rsidP="005E704F">
            <w:pPr>
              <w:jc w:val="center"/>
              <w:rPr>
                <w:b/>
                <w:color w:val="FFFFFF" w:themeColor="background1"/>
                <w:szCs w:val="16"/>
              </w:rPr>
            </w:pPr>
            <w:r w:rsidRPr="008B0141">
              <w:rPr>
                <w:b/>
                <w:color w:val="FFFFFF" w:themeColor="background1"/>
                <w:szCs w:val="16"/>
              </w:rPr>
              <w:t xml:space="preserve">Pub/Hotel </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8B0141" w:rsidRDefault="005E704F" w:rsidP="005E704F">
            <w:pPr>
              <w:rPr>
                <w:b/>
                <w:color w:val="DBDBDB" w:themeColor="accent3" w:themeTint="66"/>
                <w:sz w:val="18"/>
                <w:szCs w:val="16"/>
              </w:rPr>
            </w:pPr>
            <w:r w:rsidRPr="00E651E7">
              <w:rPr>
                <w:b/>
                <w:color w:val="FFFFFF" w:themeColor="background1"/>
                <w:sz w:val="18"/>
                <w:szCs w:val="16"/>
              </w:rPr>
              <w:t>Type of Event Attended:</w:t>
            </w:r>
          </w:p>
        </w:tc>
        <w:tc>
          <w:tcPr>
            <w:tcW w:w="5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Sample</w:t>
            </w:r>
          </w:p>
        </w:tc>
        <w:tc>
          <w:tcPr>
            <w:tcW w:w="5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1865</w:t>
            </w:r>
          </w:p>
        </w:tc>
        <w:tc>
          <w:tcPr>
            <w:tcW w:w="548" w:type="pct"/>
            <w:tcBorders>
              <w:top w:val="single" w:sz="4" w:space="0" w:color="767171" w:themeColor="background2" w:themeShade="80"/>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498</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293</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274</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338</w:t>
            </w:r>
          </w:p>
        </w:tc>
        <w:tc>
          <w:tcPr>
            <w:tcW w:w="549" w:type="pct"/>
            <w:tcBorders>
              <w:top w:val="single" w:sz="4" w:space="0" w:color="767171" w:themeColor="background2" w:themeShade="80"/>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598</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8B0141" w:rsidRDefault="005E704F" w:rsidP="005E704F">
            <w:pPr>
              <w:rPr>
                <w:b/>
                <w:color w:val="DBDBDB" w:themeColor="accent3" w:themeTint="66"/>
                <w:sz w:val="18"/>
                <w:szCs w:val="16"/>
              </w:rPr>
            </w:pPr>
          </w:p>
        </w:tc>
        <w:tc>
          <w:tcPr>
            <w:tcW w:w="5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Horz</w:t>
            </w:r>
          </w:p>
        </w:tc>
        <w:tc>
          <w:tcPr>
            <w:tcW w:w="5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100</w:t>
            </w:r>
          </w:p>
        </w:tc>
        <w:tc>
          <w:tcPr>
            <w:tcW w:w="548" w:type="pct"/>
            <w:tcBorders>
              <w:top w:val="single" w:sz="4" w:space="0" w:color="767171" w:themeColor="background2" w:themeShade="80"/>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26.40</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15.50</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15.00</w:t>
            </w:r>
          </w:p>
        </w:tc>
        <w:tc>
          <w:tcPr>
            <w:tcW w:w="548" w:type="pct"/>
            <w:tcBorders>
              <w:top w:val="single" w:sz="4" w:space="0" w:color="767171" w:themeColor="background2" w:themeShade="80"/>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17.70</w:t>
            </w:r>
          </w:p>
        </w:tc>
        <w:tc>
          <w:tcPr>
            <w:tcW w:w="549" w:type="pct"/>
            <w:tcBorders>
              <w:top w:val="single" w:sz="4" w:space="0" w:color="767171" w:themeColor="background2" w:themeShade="80"/>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center"/>
              <w:rPr>
                <w:szCs w:val="16"/>
              </w:rPr>
            </w:pPr>
            <w:r w:rsidRPr="00BA2625">
              <w:rPr>
                <w:szCs w:val="16"/>
              </w:rPr>
              <w:t>32.40</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Plays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47.1</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52.9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53.6</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55.7</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52.7</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49.1</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112</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118</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112</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104</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Opera</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9.06</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8.99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9.42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10.8</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9.92</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99</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119</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109</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Musicals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38.3</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42.1</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49.0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46.8</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40.1</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39.6</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110</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128</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122</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104</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103</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Variety/Panto</w:t>
            </w:r>
            <w:r>
              <w:rPr>
                <w:b/>
                <w:sz w:val="18"/>
                <w:szCs w:val="16"/>
              </w:rPr>
              <w:t>mime</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30.1</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35.0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46.6</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41.5</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34.0</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33.6</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116</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138</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113</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112</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Stand-Up/Comedy</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28.7</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30.2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33.7</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31.4</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27.5</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36.6</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117</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109</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96</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128</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Contemp</w:t>
            </w:r>
            <w:r>
              <w:rPr>
                <w:b/>
                <w:sz w:val="18"/>
                <w:szCs w:val="16"/>
              </w:rPr>
              <w:t>orary</w:t>
            </w:r>
            <w:r w:rsidRPr="008B0141">
              <w:rPr>
                <w:b/>
                <w:sz w:val="18"/>
                <w:szCs w:val="16"/>
              </w:rPr>
              <w:t xml:space="preserve"> Dance</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7.03</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10.2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10.2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9.63</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12.5</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9.83</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146</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137</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178</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140</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Ballet</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7.09</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10.8</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9.42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9.77</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10.6</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7.74</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153</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133</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138</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150</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109</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Trad</w:t>
            </w:r>
            <w:r>
              <w:rPr>
                <w:b/>
                <w:sz w:val="18"/>
                <w:szCs w:val="16"/>
              </w:rPr>
              <w:t>itional</w:t>
            </w:r>
            <w:r w:rsidRPr="008B0141">
              <w:rPr>
                <w:b/>
                <w:sz w:val="18"/>
                <w:szCs w:val="16"/>
              </w:rPr>
              <w:t>/Folk Dance</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15.8</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22.5</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19.6</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23.5</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22.5</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22.3</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143</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149</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143</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142</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Classical Music</w:t>
            </w:r>
            <w:r>
              <w:rPr>
                <w:b/>
                <w:sz w:val="18"/>
                <w:szCs w:val="16"/>
              </w:rPr>
              <w:t xml:space="preserve"> Concerts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15.6</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20.9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17.9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14.8</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18.3</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12.7</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95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118</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82</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Jazz Concerts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10.8</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12.4</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12.2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12.7</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14.5</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113</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117</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134</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Rock or Pop</w:t>
            </w:r>
            <w:r>
              <w:rPr>
                <w:b/>
                <w:sz w:val="18"/>
                <w:szCs w:val="16"/>
              </w:rPr>
              <w:t xml:space="preserve"> Concerts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37.2</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42.1</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46.0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37.9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38.5</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47.6</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113</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102</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103</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128</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Trad</w:t>
            </w:r>
            <w:r>
              <w:rPr>
                <w:b/>
                <w:sz w:val="18"/>
                <w:szCs w:val="16"/>
              </w:rPr>
              <w:t>itional</w:t>
            </w:r>
            <w:r w:rsidRPr="008B0141">
              <w:rPr>
                <w:b/>
                <w:sz w:val="18"/>
                <w:szCs w:val="16"/>
              </w:rPr>
              <w:t xml:space="preserve"> Irish or Folk Music</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34.6</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41.0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39.6</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45.3</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37.7</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41.8</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118</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131</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109</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121</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Country &amp; Western</w:t>
            </w:r>
            <w:r>
              <w:rPr>
                <w:b/>
                <w:sz w:val="18"/>
                <w:szCs w:val="16"/>
              </w:rPr>
              <w:t xml:space="preserve"> Music</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17.9</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20.5</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15.0</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22.4</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16.3</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20.4</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115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84</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91</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114</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World Music</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8.02</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10.8</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8.74</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8.07</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11.1</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12.0</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109</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BE4D5" w:themeFill="accent2" w:themeFillTint="33"/>
            <w:vAlign w:val="center"/>
          </w:tcPr>
          <w:p w:rsidR="005E704F" w:rsidRPr="00BA2625" w:rsidRDefault="005E704F" w:rsidP="005E704F">
            <w:pPr>
              <w:jc w:val="center"/>
              <w:rPr>
                <w:szCs w:val="16"/>
              </w:rPr>
            </w:pPr>
            <w:r w:rsidRPr="00BA2625">
              <w:rPr>
                <w:szCs w:val="16"/>
              </w:rPr>
              <w:t>101</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138</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150</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Readings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9.03</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12.7</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11.5</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13.6</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19.4</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10.1</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p>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141</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127</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151</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215</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112</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7CAAC" w:themeFill="accent2" w:themeFillTint="66"/>
          </w:tcPr>
          <w:p w:rsidR="005E704F" w:rsidRDefault="005E704F" w:rsidP="005E704F">
            <w:r w:rsidRPr="002B3DEC">
              <w:rPr>
                <w:b/>
                <w:sz w:val="18"/>
                <w:szCs w:val="16"/>
              </w:rPr>
              <w:t>Art - Galleries or Exhibitions</w:t>
            </w:r>
          </w:p>
        </w:tc>
        <w:tc>
          <w:tcPr>
            <w:tcW w:w="505"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31.2</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37.8</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40.4</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41.2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50.0</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32.2</w:t>
            </w:r>
          </w:p>
        </w:tc>
      </w:tr>
      <w:tr w:rsidR="005E704F" w:rsidTr="005E704F">
        <w:trPr>
          <w:trHeight w:val="113"/>
        </w:trPr>
        <w:tc>
          <w:tcPr>
            <w:tcW w:w="1206"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tcPr>
          <w:p w:rsidR="005E704F" w:rsidRDefault="005E704F" w:rsidP="005E704F"/>
        </w:tc>
        <w:tc>
          <w:tcPr>
            <w:tcW w:w="505"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121</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129</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132</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160</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BE4D5" w:themeFill="accent2" w:themeFillTint="33"/>
            <w:vAlign w:val="center"/>
          </w:tcPr>
          <w:p w:rsidR="005E704F" w:rsidRPr="00BA2625" w:rsidRDefault="005E704F" w:rsidP="005E704F">
            <w:pPr>
              <w:jc w:val="center"/>
              <w:rPr>
                <w:szCs w:val="16"/>
              </w:rPr>
            </w:pPr>
            <w:r w:rsidRPr="00BA2625">
              <w:rPr>
                <w:szCs w:val="16"/>
              </w:rPr>
              <w:t>103</w:t>
            </w:r>
          </w:p>
        </w:tc>
      </w:tr>
      <w:tr w:rsidR="005E704F" w:rsidTr="005E704F">
        <w:trPr>
          <w:trHeight w:val="113"/>
        </w:trPr>
        <w:tc>
          <w:tcPr>
            <w:tcW w:w="1206" w:type="pct"/>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8B0141" w:rsidRDefault="005E704F" w:rsidP="005E704F">
            <w:pPr>
              <w:rPr>
                <w:b/>
                <w:sz w:val="18"/>
                <w:szCs w:val="16"/>
              </w:rPr>
            </w:pPr>
            <w:r w:rsidRPr="008B0141">
              <w:rPr>
                <w:b/>
                <w:sz w:val="18"/>
                <w:szCs w:val="16"/>
              </w:rPr>
              <w:t>Cultural Talks, Lectures or Conferences</w:t>
            </w:r>
          </w:p>
        </w:tc>
        <w:tc>
          <w:tcPr>
            <w:tcW w:w="505" w:type="pct"/>
            <w:tcBorders>
              <w:top w:val="single" w:sz="4" w:space="0" w:color="767171" w:themeColor="background2" w:themeShade="80"/>
              <w:left w:val="single" w:sz="4" w:space="0" w:color="767171" w:themeColor="background2" w:themeShade="80"/>
              <w:bottom w:val="nil"/>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vert</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17.4</w:t>
            </w:r>
          </w:p>
        </w:tc>
        <w:tc>
          <w:tcPr>
            <w:tcW w:w="548" w:type="pct"/>
            <w:tcBorders>
              <w:top w:val="single" w:sz="4" w:space="0" w:color="767171" w:themeColor="background2" w:themeShade="80"/>
              <w:left w:val="single" w:sz="4" w:space="0" w:color="767171" w:themeColor="background2" w:themeShade="80"/>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25.2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22.9</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27.2</w:t>
            </w:r>
          </w:p>
        </w:tc>
        <w:tc>
          <w:tcPr>
            <w:tcW w:w="548" w:type="pct"/>
            <w:tcBorders>
              <w:top w:val="single" w:sz="4" w:space="0" w:color="767171" w:themeColor="background2" w:themeShade="80"/>
              <w:left w:val="dotted" w:sz="4" w:space="0" w:color="AEAAAA" w:themeColor="background2" w:themeShade="BF"/>
              <w:bottom w:val="dotted" w:sz="4" w:space="0" w:color="AEAAAA" w:themeColor="background2" w:themeShade="BF"/>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31.0</w:t>
            </w:r>
          </w:p>
        </w:tc>
        <w:tc>
          <w:tcPr>
            <w:tcW w:w="549" w:type="pct"/>
            <w:tcBorders>
              <w:top w:val="single" w:sz="4" w:space="0" w:color="767171" w:themeColor="background2" w:themeShade="80"/>
              <w:left w:val="dotted" w:sz="4" w:space="0" w:color="AEAAAA" w:themeColor="background2" w:themeShade="BF"/>
              <w:bottom w:val="dotted" w:sz="4" w:space="0" w:color="AEAAAA" w:themeColor="background2" w:themeShade="BF"/>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21.0</w:t>
            </w:r>
          </w:p>
        </w:tc>
      </w:tr>
      <w:tr w:rsidR="005E704F" w:rsidTr="005E704F">
        <w:trPr>
          <w:trHeight w:val="113"/>
        </w:trPr>
        <w:tc>
          <w:tcPr>
            <w:tcW w:w="1206"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Default="005E704F" w:rsidP="005E704F">
            <w:pPr>
              <w:rPr>
                <w:b/>
                <w:szCs w:val="16"/>
              </w:rPr>
            </w:pPr>
          </w:p>
        </w:tc>
        <w:tc>
          <w:tcPr>
            <w:tcW w:w="505" w:type="pct"/>
            <w:tcBorders>
              <w:top w:val="nil"/>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EAAAA" w:themeFill="background2" w:themeFillShade="BF"/>
            <w:vAlign w:val="center"/>
          </w:tcPr>
          <w:p w:rsidR="005E704F" w:rsidRPr="00BA2625" w:rsidRDefault="005E704F" w:rsidP="005E704F">
            <w:pPr>
              <w:jc w:val="right"/>
              <w:rPr>
                <w:b/>
                <w:szCs w:val="16"/>
              </w:rPr>
            </w:pPr>
            <w:r w:rsidRPr="00BA2625">
              <w:rPr>
                <w:b/>
                <w:szCs w:val="16"/>
              </w:rPr>
              <w:t>Index</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7CAAC" w:themeFill="accent2" w:themeFillTint="66"/>
            <w:vAlign w:val="center"/>
          </w:tcPr>
          <w:p w:rsidR="005E704F" w:rsidRPr="00BA2625" w:rsidRDefault="005E704F" w:rsidP="005E704F">
            <w:pPr>
              <w:jc w:val="center"/>
              <w:rPr>
                <w:szCs w:val="16"/>
              </w:rPr>
            </w:pPr>
            <w:r w:rsidRPr="00BA2625">
              <w:rPr>
                <w:szCs w:val="16"/>
              </w:rPr>
              <w:t>100</w:t>
            </w:r>
          </w:p>
        </w:tc>
        <w:tc>
          <w:tcPr>
            <w:tcW w:w="548" w:type="pct"/>
            <w:tcBorders>
              <w:top w:val="dotted" w:sz="4" w:space="0" w:color="AEAAAA" w:themeColor="background2" w:themeShade="BF"/>
              <w:left w:val="single" w:sz="4" w:space="0" w:color="767171" w:themeColor="background2" w:themeShade="80"/>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145</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132</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156</w:t>
            </w:r>
          </w:p>
        </w:tc>
        <w:tc>
          <w:tcPr>
            <w:tcW w:w="548" w:type="pct"/>
            <w:tcBorders>
              <w:top w:val="dotted" w:sz="4" w:space="0" w:color="AEAAAA" w:themeColor="background2" w:themeShade="BF"/>
              <w:left w:val="dotted" w:sz="4" w:space="0" w:color="AEAAAA" w:themeColor="background2" w:themeShade="BF"/>
              <w:bottom w:val="single" w:sz="4" w:space="0" w:color="767171" w:themeColor="background2" w:themeShade="80"/>
              <w:right w:val="dotted" w:sz="4" w:space="0" w:color="AEAAAA" w:themeColor="background2" w:themeShade="BF"/>
            </w:tcBorders>
            <w:shd w:val="clear" w:color="auto" w:fill="F4B083" w:themeFill="accent2" w:themeFillTint="99"/>
            <w:vAlign w:val="center"/>
          </w:tcPr>
          <w:p w:rsidR="005E704F" w:rsidRPr="00BA2625" w:rsidRDefault="005E704F" w:rsidP="005E704F">
            <w:pPr>
              <w:jc w:val="center"/>
              <w:rPr>
                <w:szCs w:val="16"/>
              </w:rPr>
            </w:pPr>
            <w:r w:rsidRPr="00BA2625">
              <w:rPr>
                <w:szCs w:val="16"/>
              </w:rPr>
              <w:t>178</w:t>
            </w:r>
          </w:p>
        </w:tc>
        <w:tc>
          <w:tcPr>
            <w:tcW w:w="549" w:type="pct"/>
            <w:tcBorders>
              <w:top w:val="dotted" w:sz="4" w:space="0" w:color="AEAAAA" w:themeColor="background2" w:themeShade="BF"/>
              <w:left w:val="dotted" w:sz="4" w:space="0" w:color="AEAAAA" w:themeColor="background2" w:themeShade="BF"/>
              <w:bottom w:val="single" w:sz="4" w:space="0" w:color="767171" w:themeColor="background2" w:themeShade="80"/>
              <w:right w:val="single" w:sz="4" w:space="0" w:color="767171" w:themeColor="background2" w:themeShade="80"/>
            </w:tcBorders>
            <w:shd w:val="clear" w:color="auto" w:fill="F4B083" w:themeFill="accent2" w:themeFillTint="99"/>
            <w:vAlign w:val="center"/>
          </w:tcPr>
          <w:p w:rsidR="005E704F" w:rsidRPr="00BA2625" w:rsidRDefault="005E704F" w:rsidP="005E704F">
            <w:pPr>
              <w:jc w:val="center"/>
              <w:rPr>
                <w:szCs w:val="16"/>
              </w:rPr>
            </w:pPr>
            <w:r w:rsidRPr="00BA2625">
              <w:rPr>
                <w:szCs w:val="16"/>
              </w:rPr>
              <w:t>121</w:t>
            </w:r>
          </w:p>
        </w:tc>
      </w:tr>
    </w:tbl>
    <w:p w:rsidR="005E704F" w:rsidRDefault="005E704F" w:rsidP="005E704F">
      <w:pPr>
        <w:spacing w:after="0"/>
        <w:jc w:val="both"/>
        <w:rPr>
          <w:sz w:val="20"/>
          <w:szCs w:val="20"/>
        </w:rPr>
      </w:pPr>
    </w:p>
    <w:p w:rsidR="005E704F" w:rsidRDefault="005E704F">
      <w:pPr>
        <w:rPr>
          <w:b/>
          <w:color w:val="993366"/>
          <w:sz w:val="20"/>
          <w:szCs w:val="20"/>
        </w:rPr>
      </w:pPr>
      <w:r>
        <w:rPr>
          <w:b/>
          <w:color w:val="993366"/>
          <w:sz w:val="20"/>
          <w:szCs w:val="20"/>
        </w:rPr>
        <w:br w:type="page"/>
      </w: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2" o:spid="_x0000_s1095" style="position:absolute;flip:y;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A8u9rR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5E704F" w:rsidRPr="00780100" w:rsidRDefault="005E704F" w:rsidP="005E704F">
      <w:pPr>
        <w:rPr>
          <w:b/>
          <w:color w:val="993366"/>
          <w:sz w:val="20"/>
          <w:szCs w:val="20"/>
        </w:rPr>
      </w:pPr>
      <w:r>
        <w:rPr>
          <w:b/>
          <w:color w:val="993366"/>
          <w:sz w:val="20"/>
          <w:szCs w:val="20"/>
        </w:rPr>
        <w:t>Chapter Overview</w:t>
      </w:r>
      <w:r w:rsidRPr="00780100">
        <w:rPr>
          <w:b/>
          <w:color w:val="993366"/>
          <w:sz w:val="20"/>
          <w:szCs w:val="20"/>
        </w:rPr>
        <w:t>:</w:t>
      </w:r>
    </w:p>
    <w:p w:rsidR="005E704F" w:rsidRDefault="00C8572F" w:rsidP="005E704F">
      <w:pPr>
        <w:spacing w:after="0"/>
        <w:jc w:val="both"/>
        <w:rPr>
          <w:sz w:val="20"/>
          <w:szCs w:val="20"/>
        </w:rPr>
      </w:pPr>
      <w:r>
        <w:rPr>
          <w:sz w:val="20"/>
          <w:szCs w:val="20"/>
        </w:rPr>
        <w:t>This c</w:t>
      </w:r>
      <w:r w:rsidR="005E704F" w:rsidRPr="00E529BB">
        <w:rPr>
          <w:sz w:val="20"/>
          <w:szCs w:val="20"/>
        </w:rPr>
        <w:t xml:space="preserve">hapter </w:t>
      </w:r>
      <w:r w:rsidR="005E704F">
        <w:rPr>
          <w:sz w:val="20"/>
          <w:szCs w:val="20"/>
        </w:rPr>
        <w:t>focuses on an analysis of a number of factors (both encouraging and inhibiting) which are reported as having an impact on the degree of behavioural involvement of in</w:t>
      </w:r>
      <w:r w:rsidR="00EB4EEE">
        <w:rPr>
          <w:sz w:val="20"/>
          <w:szCs w:val="20"/>
        </w:rPr>
        <w:t xml:space="preserve">dividuals in the arts. Firstly, </w:t>
      </w:r>
      <w:r w:rsidR="005E704F">
        <w:rPr>
          <w:sz w:val="20"/>
          <w:szCs w:val="20"/>
        </w:rPr>
        <w:t>as it relates to positive influences on attendance or participation:</w:t>
      </w:r>
    </w:p>
    <w:p w:rsidR="005E704F" w:rsidRDefault="005E704F" w:rsidP="005E704F">
      <w:pPr>
        <w:spacing w:after="0"/>
        <w:jc w:val="both"/>
        <w:rPr>
          <w:b/>
          <w:sz w:val="20"/>
          <w:szCs w:val="20"/>
        </w:rPr>
      </w:pPr>
    </w:p>
    <w:p w:rsidR="005E704F" w:rsidRDefault="005E704F" w:rsidP="005E704F">
      <w:pPr>
        <w:pStyle w:val="ListParagraph"/>
        <w:numPr>
          <w:ilvl w:val="0"/>
          <w:numId w:val="15"/>
        </w:numPr>
        <w:spacing w:after="0"/>
        <w:ind w:left="426"/>
        <w:jc w:val="both"/>
        <w:rPr>
          <w:color w:val="993366"/>
          <w:sz w:val="20"/>
          <w:szCs w:val="20"/>
        </w:rPr>
      </w:pPr>
      <w:r>
        <w:rPr>
          <w:color w:val="993366"/>
          <w:sz w:val="20"/>
          <w:szCs w:val="20"/>
        </w:rPr>
        <w:t>55% of respondents indicate satisfaction (Satisfied or Very Satisfied) with the availability of arts information to them. Amongst heavy arts attenders (attend once a month or more), 70% indicate satisfaction with available information.</w:t>
      </w:r>
    </w:p>
    <w:p w:rsidR="005E704F" w:rsidRDefault="005E704F" w:rsidP="005E704F">
      <w:pPr>
        <w:pStyle w:val="ListParagraph"/>
        <w:spacing w:after="0"/>
        <w:ind w:left="426"/>
        <w:jc w:val="both"/>
        <w:rPr>
          <w:color w:val="993366"/>
          <w:sz w:val="20"/>
          <w:szCs w:val="20"/>
        </w:rPr>
      </w:pPr>
    </w:p>
    <w:p w:rsidR="005E704F" w:rsidRDefault="005E704F" w:rsidP="005E704F">
      <w:pPr>
        <w:pStyle w:val="ListParagraph"/>
        <w:numPr>
          <w:ilvl w:val="0"/>
          <w:numId w:val="15"/>
        </w:numPr>
        <w:spacing w:after="0"/>
        <w:ind w:left="426"/>
        <w:jc w:val="both"/>
        <w:rPr>
          <w:color w:val="993366"/>
          <w:sz w:val="20"/>
          <w:szCs w:val="20"/>
        </w:rPr>
      </w:pPr>
      <w:r>
        <w:rPr>
          <w:color w:val="993366"/>
          <w:sz w:val="20"/>
          <w:szCs w:val="20"/>
        </w:rPr>
        <w:t>Those who are ‘Very Satisfied’ with the availability of arts information are more likely to find out about events via ‘Mailing Lists – by Post’ (189% more likely than average respondent) and ‘Mailing Lists – by Email’ (108% more likely than average respondent).</w:t>
      </w:r>
    </w:p>
    <w:p w:rsidR="005E704F" w:rsidRPr="00C01D52" w:rsidRDefault="005E704F" w:rsidP="005E704F">
      <w:pPr>
        <w:pStyle w:val="ListParagraph"/>
        <w:rPr>
          <w:color w:val="993366"/>
          <w:sz w:val="20"/>
          <w:szCs w:val="20"/>
        </w:rPr>
      </w:pPr>
    </w:p>
    <w:p w:rsidR="005E704F" w:rsidRPr="00C01D52" w:rsidRDefault="005E704F" w:rsidP="005E704F">
      <w:pPr>
        <w:pStyle w:val="ListParagraph"/>
        <w:numPr>
          <w:ilvl w:val="0"/>
          <w:numId w:val="15"/>
        </w:numPr>
        <w:spacing w:after="0"/>
        <w:ind w:left="426"/>
        <w:jc w:val="both"/>
        <w:rPr>
          <w:color w:val="993366"/>
          <w:sz w:val="20"/>
          <w:szCs w:val="20"/>
        </w:rPr>
      </w:pPr>
      <w:r>
        <w:rPr>
          <w:color w:val="993366"/>
          <w:sz w:val="20"/>
          <w:szCs w:val="20"/>
        </w:rPr>
        <w:t xml:space="preserve">There is a strong </w:t>
      </w:r>
      <w:r w:rsidRPr="00C01D52">
        <w:rPr>
          <w:color w:val="993366"/>
          <w:sz w:val="20"/>
          <w:szCs w:val="20"/>
        </w:rPr>
        <w:t xml:space="preserve">correlation between proportions of family </w:t>
      </w:r>
      <w:r w:rsidR="00763513">
        <w:rPr>
          <w:color w:val="993366"/>
          <w:sz w:val="20"/>
          <w:szCs w:val="20"/>
        </w:rPr>
        <w:t xml:space="preserve">and friends </w:t>
      </w:r>
      <w:r w:rsidRPr="00C01D52">
        <w:rPr>
          <w:color w:val="993366"/>
          <w:sz w:val="20"/>
          <w:szCs w:val="20"/>
        </w:rPr>
        <w:t>attending arts events and weight of personal attendance. Those amongst whom ‘all/most’ family</w:t>
      </w:r>
      <w:r w:rsidR="00FA22B5">
        <w:rPr>
          <w:color w:val="993366"/>
          <w:sz w:val="20"/>
          <w:szCs w:val="20"/>
        </w:rPr>
        <w:t xml:space="preserve"> members attend similar events</w:t>
      </w:r>
      <w:r w:rsidRPr="00C01D52">
        <w:rPr>
          <w:color w:val="993366"/>
          <w:sz w:val="20"/>
          <w:szCs w:val="20"/>
        </w:rPr>
        <w:t xml:space="preserve"> will themselves be 201% more likely to be in the heaviest personal attendance category.</w:t>
      </w:r>
    </w:p>
    <w:p w:rsidR="005E704F" w:rsidRPr="00E529BB" w:rsidRDefault="005E704F" w:rsidP="005E704F">
      <w:pPr>
        <w:spacing w:after="0"/>
        <w:jc w:val="both"/>
        <w:rPr>
          <w:sz w:val="20"/>
          <w:szCs w:val="20"/>
        </w:rPr>
      </w:pPr>
    </w:p>
    <w:p w:rsidR="005E704F" w:rsidRDefault="00EB4EEE" w:rsidP="005E704F">
      <w:pPr>
        <w:spacing w:after="0"/>
        <w:rPr>
          <w:sz w:val="20"/>
          <w:szCs w:val="20"/>
        </w:rPr>
      </w:pPr>
      <w:r>
        <w:rPr>
          <w:sz w:val="20"/>
          <w:szCs w:val="20"/>
        </w:rPr>
        <w:t xml:space="preserve">Secondly, </w:t>
      </w:r>
      <w:r w:rsidR="005E704F">
        <w:rPr>
          <w:sz w:val="20"/>
          <w:szCs w:val="20"/>
        </w:rPr>
        <w:t>as it relates to inhibitors to involvement:</w:t>
      </w:r>
    </w:p>
    <w:p w:rsidR="005E704F" w:rsidRPr="00457870" w:rsidRDefault="005E704F" w:rsidP="005E704F">
      <w:pPr>
        <w:spacing w:after="0"/>
        <w:rPr>
          <w:sz w:val="20"/>
          <w:szCs w:val="20"/>
        </w:rPr>
      </w:pPr>
    </w:p>
    <w:p w:rsidR="005E704F" w:rsidRDefault="005E704F" w:rsidP="005E704F">
      <w:pPr>
        <w:pStyle w:val="ListParagraph"/>
        <w:numPr>
          <w:ilvl w:val="0"/>
          <w:numId w:val="15"/>
        </w:numPr>
        <w:spacing w:after="0"/>
        <w:ind w:left="426"/>
        <w:jc w:val="both"/>
        <w:rPr>
          <w:color w:val="993366"/>
          <w:sz w:val="20"/>
          <w:szCs w:val="20"/>
        </w:rPr>
      </w:pPr>
      <w:r>
        <w:rPr>
          <w:color w:val="993366"/>
          <w:sz w:val="20"/>
          <w:szCs w:val="20"/>
        </w:rPr>
        <w:t>29% of the population indicate some difficulties attending or taking part in those arts activities that interest them.</w:t>
      </w:r>
    </w:p>
    <w:p w:rsidR="005E704F" w:rsidRPr="008A4F19" w:rsidRDefault="005E704F" w:rsidP="005E704F">
      <w:pPr>
        <w:spacing w:after="0"/>
        <w:jc w:val="both"/>
        <w:rPr>
          <w:color w:val="993366"/>
          <w:sz w:val="20"/>
          <w:szCs w:val="20"/>
        </w:rPr>
      </w:pPr>
      <w:r w:rsidRPr="008A4F19">
        <w:rPr>
          <w:color w:val="993366"/>
          <w:sz w:val="20"/>
          <w:szCs w:val="20"/>
        </w:rPr>
        <w:t xml:space="preserve"> </w:t>
      </w:r>
    </w:p>
    <w:p w:rsidR="00FE68EB" w:rsidRDefault="005E704F" w:rsidP="005E704F">
      <w:pPr>
        <w:pStyle w:val="ListParagraph"/>
        <w:numPr>
          <w:ilvl w:val="0"/>
          <w:numId w:val="15"/>
        </w:numPr>
        <w:spacing w:after="0"/>
        <w:ind w:left="426"/>
        <w:jc w:val="both"/>
        <w:rPr>
          <w:color w:val="993366"/>
          <w:sz w:val="20"/>
          <w:szCs w:val="20"/>
        </w:rPr>
      </w:pPr>
      <w:r>
        <w:rPr>
          <w:color w:val="993366"/>
          <w:sz w:val="20"/>
          <w:szCs w:val="20"/>
        </w:rPr>
        <w:t>“Can’t afford/cost” (45% of those indicating any difficulty) and “Family commitments” (28% on the same basis) are indicated as the most significant difficulties by respondents.</w:t>
      </w:r>
      <w:r w:rsidRPr="00F111CC">
        <w:rPr>
          <w:color w:val="993366"/>
          <w:sz w:val="20"/>
          <w:szCs w:val="20"/>
        </w:rPr>
        <w:t xml:space="preserve"> </w:t>
      </w:r>
    </w:p>
    <w:p w:rsidR="00FE68EB" w:rsidRPr="00FE68EB" w:rsidRDefault="00FE68EB" w:rsidP="00FE68EB">
      <w:pPr>
        <w:pStyle w:val="ListParagraph"/>
        <w:rPr>
          <w:color w:val="993366"/>
          <w:sz w:val="20"/>
          <w:szCs w:val="20"/>
          <w:highlight w:val="yellow"/>
        </w:rPr>
      </w:pPr>
    </w:p>
    <w:p w:rsidR="005E704F" w:rsidRPr="00FE68EB" w:rsidRDefault="00FE68EB" w:rsidP="005E704F">
      <w:pPr>
        <w:pStyle w:val="ListParagraph"/>
        <w:numPr>
          <w:ilvl w:val="0"/>
          <w:numId w:val="15"/>
        </w:numPr>
        <w:spacing w:after="0"/>
        <w:ind w:left="426"/>
        <w:jc w:val="both"/>
        <w:rPr>
          <w:color w:val="993366"/>
          <w:sz w:val="20"/>
          <w:szCs w:val="20"/>
        </w:rPr>
      </w:pPr>
      <w:r w:rsidRPr="00FE68EB">
        <w:rPr>
          <w:color w:val="993366"/>
          <w:sz w:val="20"/>
          <w:szCs w:val="20"/>
        </w:rPr>
        <w:t>Of</w:t>
      </w:r>
      <w:r w:rsidR="005E704F" w:rsidRPr="00FE68EB">
        <w:rPr>
          <w:color w:val="993366"/>
          <w:sz w:val="20"/>
          <w:szCs w:val="20"/>
        </w:rPr>
        <w:t xml:space="preserve"> those who reported difficulty </w:t>
      </w:r>
      <w:r w:rsidRPr="00FE68EB">
        <w:rPr>
          <w:color w:val="993366"/>
          <w:sz w:val="20"/>
          <w:szCs w:val="20"/>
        </w:rPr>
        <w:t xml:space="preserve">in attending the events that interest them, only 8% </w:t>
      </w:r>
      <w:r w:rsidR="005E704F" w:rsidRPr="00FE68EB">
        <w:rPr>
          <w:color w:val="993366"/>
          <w:sz w:val="20"/>
          <w:szCs w:val="20"/>
        </w:rPr>
        <w:t xml:space="preserve">reported that the </w:t>
      </w:r>
      <w:r w:rsidR="005E704F" w:rsidRPr="00763513">
        <w:rPr>
          <w:color w:val="993366"/>
          <w:sz w:val="20"/>
          <w:szCs w:val="20"/>
        </w:rPr>
        <w:t xml:space="preserve">only </w:t>
      </w:r>
      <w:r w:rsidR="005E704F" w:rsidRPr="00FE68EB">
        <w:rPr>
          <w:color w:val="993366"/>
          <w:sz w:val="20"/>
          <w:szCs w:val="20"/>
        </w:rPr>
        <w:t>factor affecting their engagement was cost.</w:t>
      </w:r>
    </w:p>
    <w:p w:rsidR="005E704F" w:rsidRPr="00C45B9D" w:rsidRDefault="005E704F" w:rsidP="005E704F">
      <w:pPr>
        <w:spacing w:after="0"/>
        <w:jc w:val="both"/>
        <w:rPr>
          <w:color w:val="993366"/>
          <w:sz w:val="20"/>
          <w:szCs w:val="20"/>
        </w:rPr>
      </w:pPr>
    </w:p>
    <w:p w:rsidR="005E704F" w:rsidRPr="00B01DD0" w:rsidRDefault="005E704F" w:rsidP="005E704F">
      <w:pPr>
        <w:pStyle w:val="ListParagraph"/>
        <w:numPr>
          <w:ilvl w:val="0"/>
          <w:numId w:val="15"/>
        </w:numPr>
        <w:spacing w:after="0"/>
        <w:ind w:left="426"/>
        <w:jc w:val="both"/>
        <w:rPr>
          <w:color w:val="993366"/>
          <w:sz w:val="20"/>
          <w:szCs w:val="20"/>
        </w:rPr>
      </w:pPr>
      <w:r>
        <w:rPr>
          <w:color w:val="993366"/>
          <w:sz w:val="20"/>
          <w:szCs w:val="20"/>
        </w:rPr>
        <w:t>10% of respondents asked to indicate their satisfaction with information on arts activities or events identified themselves as ‘Dis-satisfied’ or ‘Very Dis-satisfied’. Those indicating dis-satisfaction were 49% more likely to be in the 15-24 age-band.</w:t>
      </w:r>
    </w:p>
    <w:p w:rsidR="005E704F" w:rsidRDefault="005E704F" w:rsidP="005E704F">
      <w:pPr>
        <w:spacing w:after="0"/>
        <w:rPr>
          <w:b/>
          <w:sz w:val="20"/>
          <w:szCs w:val="20"/>
        </w:rPr>
      </w:pPr>
    </w:p>
    <w:p w:rsidR="005E704F" w:rsidRDefault="00BB6FCD" w:rsidP="005E704F">
      <w:pPr>
        <w:spacing w:after="0"/>
        <w:rPr>
          <w:b/>
          <w:color w:val="993366"/>
          <w:sz w:val="20"/>
          <w:szCs w:val="20"/>
        </w:rPr>
      </w:pPr>
      <w:r>
        <w:rPr>
          <w:b/>
          <w:noProof/>
          <w:sz w:val="20"/>
          <w:szCs w:val="20"/>
          <w:lang w:eastAsia="en-GB"/>
        </w:rPr>
        <w:pict>
          <v:line id="Straight Connector 43" o:spid="_x0000_s1094" style="position:absolute;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20.6pt,5.1pt" to="2071.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" strokecolor="#936" strokeweight="1.5pt">
            <v:stroke joinstyle="miter"/>
            <w10:wrap anchorx="margin"/>
          </v:line>
        </w:pict>
      </w:r>
    </w:p>
    <w:p w:rsidR="005E704F" w:rsidRDefault="005E704F" w:rsidP="005E704F">
      <w:pPr>
        <w:spacing w:after="0"/>
        <w:rPr>
          <w:b/>
          <w:color w:val="993366"/>
          <w:sz w:val="20"/>
          <w:szCs w:val="20"/>
        </w:rPr>
      </w:pPr>
    </w:p>
    <w:p w:rsidR="005E704F" w:rsidRDefault="00FE68EB" w:rsidP="005E704F">
      <w:pPr>
        <w:spacing w:after="0"/>
        <w:rPr>
          <w:b/>
          <w:color w:val="993366"/>
          <w:sz w:val="20"/>
          <w:szCs w:val="20"/>
        </w:rPr>
      </w:pPr>
      <w:r>
        <w:rPr>
          <w:b/>
          <w:color w:val="993366"/>
          <w:sz w:val="20"/>
          <w:szCs w:val="20"/>
        </w:rPr>
        <w:t>5a</w:t>
      </w:r>
      <w:r w:rsidR="005E704F">
        <w:rPr>
          <w:b/>
          <w:color w:val="993366"/>
          <w:sz w:val="20"/>
          <w:szCs w:val="20"/>
        </w:rPr>
        <w:t>. Satisfaction with information on the arts:</w:t>
      </w:r>
    </w:p>
    <w:p w:rsidR="005E704F" w:rsidRPr="00F5263A" w:rsidRDefault="005E704F" w:rsidP="005E704F">
      <w:pPr>
        <w:spacing w:after="0"/>
        <w:rPr>
          <w:b/>
          <w:color w:val="993366"/>
          <w:sz w:val="20"/>
          <w:szCs w:val="20"/>
        </w:rPr>
      </w:pPr>
    </w:p>
    <w:p w:rsidR="005E704F" w:rsidRPr="006C6F18" w:rsidRDefault="00FE68EB" w:rsidP="005E704F">
      <w:pPr>
        <w:jc w:val="both"/>
        <w:rPr>
          <w:sz w:val="20"/>
          <w:szCs w:val="20"/>
        </w:rPr>
      </w:pPr>
      <w:r>
        <w:rPr>
          <w:sz w:val="20"/>
          <w:szCs w:val="20"/>
        </w:rPr>
        <w:t xml:space="preserve">The 2014 study </w:t>
      </w:r>
      <w:r w:rsidR="005E704F">
        <w:rPr>
          <w:sz w:val="20"/>
          <w:szCs w:val="20"/>
        </w:rPr>
        <w:t>asked respondents what channels they used to access information about those arts ac</w:t>
      </w:r>
      <w:r w:rsidR="00EB4EEE">
        <w:rPr>
          <w:sz w:val="20"/>
          <w:szCs w:val="20"/>
        </w:rPr>
        <w:t xml:space="preserve">tivities that interested them </w:t>
      </w:r>
      <w:r w:rsidR="005E704F">
        <w:rPr>
          <w:sz w:val="20"/>
          <w:szCs w:val="20"/>
        </w:rPr>
        <w:t>and their levels of satisfaction with these sources of information. 84% of respondents gave an answer to this latter question and – of these –</w:t>
      </w:r>
      <w:r w:rsidR="005E704F" w:rsidRPr="006C6F18">
        <w:rPr>
          <w:color w:val="993366"/>
          <w:sz w:val="20"/>
          <w:szCs w:val="20"/>
        </w:rPr>
        <w:t xml:space="preserve"> </w:t>
      </w:r>
    </w:p>
    <w:p w:rsidR="005E704F" w:rsidRDefault="005E704F" w:rsidP="005E704F">
      <w:pPr>
        <w:pStyle w:val="ListParagraph"/>
        <w:numPr>
          <w:ilvl w:val="0"/>
          <w:numId w:val="25"/>
        </w:numPr>
        <w:jc w:val="both"/>
        <w:rPr>
          <w:color w:val="993366"/>
          <w:sz w:val="20"/>
          <w:szCs w:val="20"/>
        </w:rPr>
      </w:pPr>
      <w:r>
        <w:rPr>
          <w:color w:val="993366"/>
          <w:sz w:val="20"/>
          <w:szCs w:val="20"/>
        </w:rPr>
        <w:t>Discounting those who indicated that they felt the question Not Applicable, 55% indicate they are satisfied or very satisfied</w:t>
      </w:r>
      <w:r w:rsidR="00FE68EB">
        <w:rPr>
          <w:color w:val="993366"/>
          <w:sz w:val="20"/>
          <w:szCs w:val="20"/>
        </w:rPr>
        <w:t xml:space="preserve"> with available information</w:t>
      </w:r>
      <w:r>
        <w:rPr>
          <w:color w:val="993366"/>
          <w:sz w:val="20"/>
          <w:szCs w:val="20"/>
        </w:rPr>
        <w:t>. This compares with 57% on the same terms in TPAA: 2006</w:t>
      </w:r>
    </w:p>
    <w:p w:rsidR="005E704F" w:rsidRDefault="005E704F" w:rsidP="005E704F">
      <w:pPr>
        <w:pStyle w:val="ListParagraph"/>
        <w:jc w:val="both"/>
        <w:rPr>
          <w:color w:val="993366"/>
          <w:sz w:val="20"/>
          <w:szCs w:val="20"/>
        </w:rPr>
      </w:pPr>
    </w:p>
    <w:p w:rsidR="005E704F" w:rsidRPr="006C6F18" w:rsidRDefault="005E704F" w:rsidP="005E704F">
      <w:pPr>
        <w:pStyle w:val="ListParagraph"/>
        <w:numPr>
          <w:ilvl w:val="0"/>
          <w:numId w:val="25"/>
        </w:numPr>
        <w:jc w:val="both"/>
        <w:rPr>
          <w:sz w:val="20"/>
          <w:szCs w:val="20"/>
        </w:rPr>
      </w:pPr>
      <w:r>
        <w:rPr>
          <w:color w:val="993366"/>
          <w:sz w:val="20"/>
          <w:szCs w:val="20"/>
        </w:rPr>
        <w:t>8</w:t>
      </w:r>
      <w:r w:rsidRPr="001C0B0E">
        <w:rPr>
          <w:color w:val="993366"/>
          <w:sz w:val="20"/>
          <w:szCs w:val="20"/>
        </w:rPr>
        <w:t xml:space="preserve">% of all respondents indicated themselves to be dis-satisfied or very dis-satisfied. This </w:t>
      </w:r>
      <w:r>
        <w:rPr>
          <w:color w:val="993366"/>
          <w:sz w:val="20"/>
          <w:szCs w:val="20"/>
        </w:rPr>
        <w:t>matches the same result in</w:t>
      </w:r>
      <w:r w:rsidRPr="001C0B0E">
        <w:rPr>
          <w:color w:val="993366"/>
          <w:sz w:val="20"/>
          <w:szCs w:val="20"/>
        </w:rPr>
        <w:t xml:space="preserve"> TPAA: 2006.</w:t>
      </w:r>
    </w:p>
    <w:p w:rsidR="005E704F" w:rsidRPr="006C6F18" w:rsidRDefault="005E704F" w:rsidP="005E704F">
      <w:pPr>
        <w:pStyle w:val="ListParagraph"/>
        <w:rPr>
          <w:sz w:val="20"/>
          <w:szCs w:val="20"/>
        </w:rPr>
      </w:pPr>
    </w:p>
    <w:p w:rsidR="005E704F" w:rsidRDefault="005E704F" w:rsidP="005E704F">
      <w:pPr>
        <w:pStyle w:val="ListParagraph"/>
        <w:numPr>
          <w:ilvl w:val="0"/>
          <w:numId w:val="25"/>
        </w:numPr>
        <w:jc w:val="both"/>
        <w:rPr>
          <w:color w:val="993366"/>
          <w:sz w:val="20"/>
          <w:szCs w:val="20"/>
        </w:rPr>
      </w:pPr>
      <w:r w:rsidRPr="006C6F18">
        <w:rPr>
          <w:color w:val="993366"/>
          <w:sz w:val="20"/>
          <w:szCs w:val="20"/>
        </w:rPr>
        <w:t>Older respondents are more likely to express themselves satisfied (20% more than average)</w:t>
      </w:r>
      <w:r>
        <w:rPr>
          <w:color w:val="993366"/>
          <w:sz w:val="20"/>
          <w:szCs w:val="20"/>
        </w:rPr>
        <w:t>. Younger respondents are more likely to index highly against dis-satisfaction (49% more).</w:t>
      </w:r>
    </w:p>
    <w:p w:rsidR="005E704F" w:rsidRPr="006C6F18" w:rsidRDefault="005E704F" w:rsidP="005E704F">
      <w:pPr>
        <w:pStyle w:val="ListParagraph"/>
        <w:rPr>
          <w:color w:val="993366"/>
          <w:sz w:val="20"/>
          <w:szCs w:val="20"/>
        </w:rPr>
      </w:pPr>
    </w:p>
    <w:p w:rsidR="005E704F" w:rsidRDefault="005E704F" w:rsidP="005E704F">
      <w:pPr>
        <w:pStyle w:val="ListParagraph"/>
        <w:numPr>
          <w:ilvl w:val="0"/>
          <w:numId w:val="25"/>
        </w:numPr>
        <w:jc w:val="both"/>
        <w:rPr>
          <w:color w:val="993366"/>
          <w:sz w:val="20"/>
          <w:szCs w:val="20"/>
        </w:rPr>
      </w:pPr>
      <w:r>
        <w:rPr>
          <w:color w:val="993366"/>
          <w:sz w:val="20"/>
          <w:szCs w:val="20"/>
        </w:rPr>
        <w:t>In both cases (positive and negative), heavy attenders are most likely to express a perspective on their</w:t>
      </w:r>
      <w:r w:rsidR="00DC0CD0">
        <w:rPr>
          <w:color w:val="993366"/>
          <w:sz w:val="20"/>
          <w:szCs w:val="20"/>
        </w:rPr>
        <w:t xml:space="preserve"> satisfaction with information</w:t>
      </w:r>
      <w:r>
        <w:rPr>
          <w:color w:val="993366"/>
          <w:sz w:val="20"/>
          <w:szCs w:val="20"/>
        </w:rPr>
        <w:t xml:space="preserve"> and to not consider this question as neutral or not applicable.</w:t>
      </w:r>
    </w:p>
    <w:p w:rsidR="005E704F" w:rsidRPr="004341C9" w:rsidRDefault="005E704F" w:rsidP="005E704F">
      <w:pPr>
        <w:pStyle w:val="ListParagraph"/>
        <w:rPr>
          <w:color w:val="993366"/>
          <w:sz w:val="20"/>
          <w:szCs w:val="20"/>
        </w:rPr>
      </w:pPr>
    </w:p>
    <w:p w:rsidR="005E704F" w:rsidRDefault="005E704F" w:rsidP="005E704F">
      <w:pPr>
        <w:jc w:val="both"/>
        <w:rPr>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4" o:spid="_x0000_s1093"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5E704F" w:rsidRPr="004341C9" w:rsidRDefault="00FE68EB" w:rsidP="005E704F">
      <w:pPr>
        <w:spacing w:after="0"/>
        <w:rPr>
          <w:b/>
          <w:color w:val="993366"/>
          <w:sz w:val="20"/>
          <w:szCs w:val="20"/>
        </w:rPr>
      </w:pPr>
      <w:r>
        <w:rPr>
          <w:b/>
          <w:color w:val="993366"/>
          <w:sz w:val="20"/>
          <w:szCs w:val="20"/>
        </w:rPr>
        <w:t>5a</w:t>
      </w:r>
      <w:r w:rsidR="005E704F">
        <w:rPr>
          <w:b/>
          <w:color w:val="993366"/>
          <w:sz w:val="20"/>
          <w:szCs w:val="20"/>
        </w:rPr>
        <w:t>. Satisfaction with information on the arts (continued):</w:t>
      </w:r>
    </w:p>
    <w:p w:rsidR="005E704F" w:rsidRPr="004341C9" w:rsidRDefault="005E704F" w:rsidP="005E704F">
      <w:pPr>
        <w:jc w:val="both"/>
        <w:rPr>
          <w:color w:val="993366"/>
          <w:sz w:val="20"/>
          <w:szCs w:val="20"/>
        </w:rPr>
      </w:pPr>
    </w:p>
    <w:p w:rsidR="005E704F" w:rsidRDefault="00BB6FCD" w:rsidP="005E704F">
      <w:pPr>
        <w:jc w:val="both"/>
        <w:rPr>
          <w:b/>
          <w:color w:val="993366"/>
          <w:sz w:val="20"/>
          <w:szCs w:val="20"/>
        </w:rPr>
      </w:pPr>
      <w:r>
        <w:rPr>
          <w:b/>
          <w:noProof/>
          <w:color w:val="993366"/>
          <w:sz w:val="20"/>
          <w:szCs w:val="20"/>
          <w:lang w:eastAsia="en-GB"/>
        </w:rPr>
        <w:pict>
          <v:line id="Straight Connector 45" o:spid="_x0000_s1092" style="position:absolute;left:0;text-align:lef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6pt" to="9pt,4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" strokecolor="#936" strokeweight=".5pt">
            <v:stroke joinstyle="miter"/>
            <w10:wrap anchorx="margin"/>
          </v:line>
        </w:pict>
      </w:r>
      <w:r w:rsidR="00FE68EB">
        <w:rPr>
          <w:b/>
          <w:color w:val="993366"/>
          <w:sz w:val="20"/>
          <w:szCs w:val="20"/>
        </w:rPr>
        <w:t xml:space="preserve">      </w:t>
      </w:r>
      <w:r w:rsidR="005E704F">
        <w:rPr>
          <w:b/>
          <w:color w:val="993366"/>
          <w:sz w:val="20"/>
          <w:szCs w:val="20"/>
        </w:rPr>
        <w:t>5</w:t>
      </w:r>
      <w:r w:rsidR="00FE68EB">
        <w:rPr>
          <w:b/>
          <w:color w:val="993366"/>
          <w:sz w:val="20"/>
          <w:szCs w:val="20"/>
        </w:rPr>
        <w:t>.1</w:t>
      </w:r>
      <w:r w:rsidR="005E704F" w:rsidRPr="00F60AE8">
        <w:rPr>
          <w:b/>
          <w:color w:val="993366"/>
          <w:sz w:val="20"/>
          <w:szCs w:val="20"/>
        </w:rPr>
        <w:t>:</w:t>
      </w:r>
      <w:r w:rsidR="005E704F">
        <w:rPr>
          <w:b/>
          <w:color w:val="993366"/>
          <w:sz w:val="20"/>
          <w:szCs w:val="20"/>
        </w:rPr>
        <w:t xml:space="preserve"> Levels of Satisfaction with information about arts events and activities:</w:t>
      </w:r>
    </w:p>
    <w:p w:rsidR="005E704F" w:rsidRPr="00EF2A70" w:rsidRDefault="005E704F" w:rsidP="005E704F">
      <w:pPr>
        <w:jc w:val="both"/>
        <w:rPr>
          <w:sz w:val="20"/>
          <w:szCs w:val="20"/>
        </w:rPr>
      </w:pPr>
      <w:r w:rsidRPr="00EF2A70">
        <w:rPr>
          <w:sz w:val="20"/>
          <w:szCs w:val="20"/>
        </w:rPr>
        <w:t xml:space="preserve">      Base = 2,522 respondents</w:t>
      </w:r>
    </w:p>
    <w:p w:rsidR="005E704F" w:rsidRDefault="005E704F" w:rsidP="005E704F">
      <w:pPr>
        <w:jc w:val="center"/>
        <w:rPr>
          <w:sz w:val="20"/>
          <w:szCs w:val="20"/>
        </w:rPr>
      </w:pPr>
      <w:r w:rsidRPr="00FE68EB">
        <w:rPr>
          <w:noProof/>
          <w:shd w:val="clear" w:color="auto" w:fill="C5E0B3" w:themeFill="accent6" w:themeFillTint="66"/>
          <w:lang w:val="en-IE" w:eastAsia="en-IE"/>
        </w:rPr>
        <w:drawing>
          <wp:inline distT="0" distB="0" distL="0" distR="0">
            <wp:extent cx="5267325" cy="2343150"/>
            <wp:effectExtent l="0" t="0" r="9525"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704F" w:rsidRDefault="005E704F" w:rsidP="005E704F">
      <w:pPr>
        <w:jc w:val="both"/>
        <w:rPr>
          <w:b/>
          <w:color w:val="993366"/>
          <w:sz w:val="20"/>
          <w:szCs w:val="20"/>
        </w:rPr>
      </w:pPr>
      <w:r>
        <w:rPr>
          <w:b/>
          <w:color w:val="993366"/>
          <w:sz w:val="20"/>
          <w:szCs w:val="20"/>
        </w:rPr>
        <w:t xml:space="preserve"> </w:t>
      </w:r>
    </w:p>
    <w:p w:rsidR="005E704F" w:rsidRPr="00436319" w:rsidRDefault="00FE68EB" w:rsidP="005E704F">
      <w:pPr>
        <w:jc w:val="both"/>
        <w:rPr>
          <w:b/>
          <w:color w:val="993366"/>
          <w:sz w:val="20"/>
          <w:szCs w:val="20"/>
        </w:rPr>
      </w:pPr>
      <w:r>
        <w:rPr>
          <w:b/>
          <w:color w:val="993366"/>
          <w:sz w:val="20"/>
          <w:szCs w:val="20"/>
        </w:rPr>
        <w:t xml:space="preserve">      Table 5.2</w:t>
      </w:r>
      <w:r w:rsidR="005E704F" w:rsidRPr="00F60AE8">
        <w:rPr>
          <w:b/>
          <w:color w:val="993366"/>
          <w:sz w:val="20"/>
          <w:szCs w:val="20"/>
        </w:rPr>
        <w:t>:</w:t>
      </w:r>
      <w:r w:rsidR="005E704F">
        <w:rPr>
          <w:b/>
          <w:color w:val="993366"/>
          <w:sz w:val="20"/>
          <w:szCs w:val="20"/>
        </w:rPr>
        <w:t xml:space="preserve"> Age and Attendance Profile of Satisfaction Groups:</w:t>
      </w:r>
    </w:p>
    <w:tbl>
      <w:tblPr>
        <w:tblStyle w:val="LightList"/>
        <w:tblW w:w="4283" w:type="pct"/>
        <w:jc w:val="center"/>
        <w:tblLayout w:type="fixed"/>
        <w:tblLook w:val="0620" w:firstRow="1" w:lastRow="0" w:firstColumn="0" w:lastColumn="0" w:noHBand="1" w:noVBand="1"/>
      </w:tblPr>
      <w:tblGrid>
        <w:gridCol w:w="2748"/>
        <w:gridCol w:w="768"/>
        <w:gridCol w:w="1045"/>
        <w:gridCol w:w="1045"/>
        <w:gridCol w:w="1045"/>
        <w:gridCol w:w="1043"/>
      </w:tblGrid>
      <w:tr w:rsidR="005E704F" w:rsidTr="005E704F">
        <w:trPr>
          <w:cnfStyle w:val="100000000000" w:firstRow="1" w:lastRow="0" w:firstColumn="0" w:lastColumn="0" w:oddVBand="0" w:evenVBand="0" w:oddHBand="0" w:evenHBand="0" w:firstRowFirstColumn="0" w:firstRowLastColumn="0" w:lastRowFirstColumn="0" w:lastRowLastColumn="0"/>
          <w:jc w:val="center"/>
        </w:trPr>
        <w:tc>
          <w:tcPr>
            <w:tcW w:w="1786" w:type="pct"/>
            <w:tcBorders>
              <w:top w:val="nil"/>
              <w:left w:val="nil"/>
              <w:bottom w:val="nil"/>
              <w:right w:val="single" w:sz="4" w:space="0" w:color="808080" w:themeColor="background1" w:themeShade="80"/>
            </w:tcBorders>
            <w:shd w:val="clear" w:color="auto" w:fill="auto"/>
            <w:vAlign w:val="bottom"/>
          </w:tcPr>
          <w:p w:rsidR="005E704F" w:rsidRDefault="005E704F" w:rsidP="005E704F">
            <w:pPr>
              <w:jc w:val="center"/>
              <w:rPr>
                <w:sz w:val="18"/>
                <w:szCs w:val="18"/>
              </w:rPr>
            </w:pPr>
          </w:p>
        </w:tc>
        <w:tc>
          <w:tcPr>
            <w:tcW w:w="3214" w:type="pct"/>
            <w:gridSpan w:val="5"/>
            <w:tcBorders>
              <w:top w:val="single" w:sz="4" w:space="0" w:color="7F7F7F" w:themeColor="text1" w:themeTint="80"/>
              <w:left w:val="single" w:sz="4" w:space="0" w:color="808080" w:themeColor="background1" w:themeShade="80"/>
              <w:bottom w:val="single" w:sz="4" w:space="0" w:color="7F7F7F" w:themeColor="text1" w:themeTint="80"/>
              <w:right w:val="single" w:sz="4" w:space="0" w:color="7F7F7F" w:themeColor="text1" w:themeTint="80"/>
            </w:tcBorders>
            <w:shd w:val="clear" w:color="auto" w:fill="AEAAAA" w:themeFill="background2" w:themeFillShade="BF"/>
          </w:tcPr>
          <w:p w:rsidR="005E704F" w:rsidRDefault="005E704F" w:rsidP="005E704F">
            <w:pPr>
              <w:jc w:val="center"/>
              <w:rPr>
                <w:sz w:val="18"/>
                <w:szCs w:val="18"/>
              </w:rPr>
            </w:pPr>
            <w:r>
              <w:rPr>
                <w:sz w:val="18"/>
                <w:szCs w:val="18"/>
              </w:rPr>
              <w:t>Level of Satisfaction with Arts Information</w:t>
            </w:r>
          </w:p>
        </w:tc>
      </w:tr>
      <w:tr w:rsidR="005E704F" w:rsidTr="005E704F">
        <w:trPr>
          <w:jc w:val="center"/>
        </w:trPr>
        <w:tc>
          <w:tcPr>
            <w:tcW w:w="1786" w:type="pct"/>
            <w:tcBorders>
              <w:top w:val="nil"/>
              <w:left w:val="nil"/>
              <w:bottom w:val="single" w:sz="4" w:space="0" w:color="808080" w:themeColor="background1" w:themeShade="80"/>
              <w:right w:val="single" w:sz="4" w:space="0" w:color="808080" w:themeColor="background1" w:themeShade="80"/>
            </w:tcBorders>
            <w:shd w:val="clear" w:color="auto" w:fill="auto"/>
            <w:vAlign w:val="bottom"/>
          </w:tcPr>
          <w:p w:rsidR="005E704F" w:rsidRPr="00B1537F" w:rsidRDefault="005E704F" w:rsidP="005E704F">
            <w:pPr>
              <w:rPr>
                <w:b/>
                <w:sz w:val="18"/>
                <w:szCs w:val="18"/>
              </w:rPr>
            </w:pPr>
          </w:p>
        </w:tc>
        <w:tc>
          <w:tcPr>
            <w:tcW w:w="1178" w:type="pct"/>
            <w:gridSpan w:val="2"/>
            <w:tcBorders>
              <w:top w:val="single" w:sz="4" w:space="0" w:color="7F7F7F" w:themeColor="text1" w:themeTint="80"/>
              <w:left w:val="single" w:sz="4" w:space="0" w:color="808080" w:themeColor="background1" w:themeShade="80"/>
              <w:bottom w:val="single" w:sz="4" w:space="0" w:color="7F7F7F" w:themeColor="text1" w:themeTint="80"/>
            </w:tcBorders>
            <w:shd w:val="clear" w:color="auto" w:fill="AEAAAA" w:themeFill="background2" w:themeFillShade="BF"/>
            <w:vAlign w:val="bottom"/>
          </w:tcPr>
          <w:p w:rsidR="005E704F" w:rsidRPr="00436319" w:rsidRDefault="005E704F" w:rsidP="005E704F">
            <w:pPr>
              <w:jc w:val="center"/>
              <w:rPr>
                <w:b/>
                <w:sz w:val="18"/>
                <w:szCs w:val="18"/>
              </w:rPr>
            </w:pPr>
            <w:r w:rsidRPr="00436319">
              <w:rPr>
                <w:b/>
                <w:color w:val="FFFFFF" w:themeColor="background1"/>
                <w:sz w:val="18"/>
                <w:szCs w:val="18"/>
              </w:rPr>
              <w:t>Satisfied</w:t>
            </w:r>
          </w:p>
        </w:tc>
        <w:tc>
          <w:tcPr>
            <w:tcW w:w="679" w:type="pct"/>
            <w:tcBorders>
              <w:top w:val="single" w:sz="4" w:space="0" w:color="7F7F7F" w:themeColor="text1" w:themeTint="80"/>
              <w:bottom w:val="single" w:sz="4" w:space="0" w:color="7F7F7F" w:themeColor="text1" w:themeTint="80"/>
            </w:tcBorders>
            <w:shd w:val="clear" w:color="auto" w:fill="AEAAAA" w:themeFill="background2" w:themeFillShade="BF"/>
            <w:vAlign w:val="bottom"/>
          </w:tcPr>
          <w:p w:rsidR="005E704F" w:rsidRPr="00C70535" w:rsidRDefault="005E704F" w:rsidP="005E704F">
            <w:pPr>
              <w:jc w:val="center"/>
              <w:rPr>
                <w:sz w:val="18"/>
                <w:szCs w:val="18"/>
              </w:rPr>
            </w:pPr>
          </w:p>
        </w:tc>
        <w:tc>
          <w:tcPr>
            <w:tcW w:w="1357" w:type="pct"/>
            <w:gridSpan w:val="2"/>
            <w:tcBorders>
              <w:top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tcPr>
          <w:p w:rsidR="005E704F" w:rsidRPr="00C70535" w:rsidRDefault="005E704F" w:rsidP="005E704F">
            <w:pPr>
              <w:jc w:val="center"/>
              <w:rPr>
                <w:sz w:val="18"/>
                <w:szCs w:val="18"/>
              </w:rPr>
            </w:pPr>
            <w:r>
              <w:rPr>
                <w:b/>
                <w:color w:val="FFFFFF" w:themeColor="background1"/>
                <w:sz w:val="18"/>
                <w:szCs w:val="18"/>
              </w:rPr>
              <w:t>Dis-s</w:t>
            </w:r>
            <w:r w:rsidRPr="00436319">
              <w:rPr>
                <w:b/>
                <w:color w:val="FFFFFF" w:themeColor="background1"/>
                <w:sz w:val="18"/>
                <w:szCs w:val="18"/>
              </w:rPr>
              <w:t>atisfied</w:t>
            </w:r>
          </w:p>
        </w:tc>
      </w:tr>
      <w:tr w:rsidR="005E704F" w:rsidTr="005E704F">
        <w:trPr>
          <w:jc w:val="center"/>
        </w:trPr>
        <w:tc>
          <w:tcPr>
            <w:tcW w:w="1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EAAAA" w:themeFill="background2" w:themeFillShade="BF"/>
            <w:vAlign w:val="bottom"/>
          </w:tcPr>
          <w:p w:rsidR="005E704F" w:rsidRPr="00B1537F" w:rsidRDefault="005E704F" w:rsidP="005E704F">
            <w:pPr>
              <w:rPr>
                <w:b/>
                <w:sz w:val="18"/>
                <w:szCs w:val="18"/>
              </w:rPr>
            </w:pPr>
            <w:r w:rsidRPr="00436319">
              <w:rPr>
                <w:b/>
                <w:color w:val="FFFFFF" w:themeColor="background1"/>
                <w:sz w:val="18"/>
                <w:szCs w:val="18"/>
              </w:rPr>
              <w:t>Group Profile:</w:t>
            </w:r>
          </w:p>
        </w:tc>
        <w:tc>
          <w:tcPr>
            <w:tcW w:w="499" w:type="pct"/>
            <w:tcBorders>
              <w:top w:val="single" w:sz="4" w:space="0" w:color="7F7F7F" w:themeColor="text1" w:themeTint="80"/>
              <w:left w:val="single" w:sz="4" w:space="0" w:color="808080" w:themeColor="background1" w:themeShade="80"/>
              <w:bottom w:val="single" w:sz="4" w:space="0" w:color="7F7F7F" w:themeColor="text1" w:themeTint="80"/>
            </w:tcBorders>
            <w:shd w:val="clear" w:color="auto" w:fill="AEAAAA" w:themeFill="background2" w:themeFillShade="BF"/>
            <w:vAlign w:val="bottom"/>
          </w:tcPr>
          <w:p w:rsidR="005E704F" w:rsidRPr="00436319" w:rsidRDefault="005E704F" w:rsidP="005E704F">
            <w:pPr>
              <w:jc w:val="center"/>
              <w:rPr>
                <w:b/>
                <w:color w:val="FFFFFF" w:themeColor="background1"/>
                <w:sz w:val="18"/>
                <w:szCs w:val="18"/>
              </w:rPr>
            </w:pPr>
            <w:r w:rsidRPr="00436319">
              <w:rPr>
                <w:b/>
                <w:color w:val="FFFFFF" w:themeColor="background1"/>
                <w:sz w:val="18"/>
                <w:szCs w:val="18"/>
              </w:rPr>
              <w:t>%</w:t>
            </w:r>
          </w:p>
        </w:tc>
        <w:tc>
          <w:tcPr>
            <w:tcW w:w="679" w:type="pct"/>
            <w:tcBorders>
              <w:top w:val="single" w:sz="4" w:space="0" w:color="7F7F7F" w:themeColor="text1" w:themeTint="80"/>
              <w:bottom w:val="single" w:sz="4" w:space="0" w:color="7F7F7F" w:themeColor="text1" w:themeTint="80"/>
            </w:tcBorders>
            <w:shd w:val="clear" w:color="auto" w:fill="AEAAAA" w:themeFill="background2" w:themeFillShade="BF"/>
          </w:tcPr>
          <w:p w:rsidR="005E704F" w:rsidRPr="00436319" w:rsidRDefault="005E704F" w:rsidP="005E704F">
            <w:pPr>
              <w:jc w:val="center"/>
              <w:rPr>
                <w:b/>
                <w:color w:val="FFFFFF" w:themeColor="background1"/>
                <w:sz w:val="18"/>
                <w:szCs w:val="18"/>
              </w:rPr>
            </w:pPr>
            <w:r w:rsidRPr="00436319">
              <w:rPr>
                <w:b/>
                <w:color w:val="FFFFFF" w:themeColor="background1"/>
                <w:sz w:val="18"/>
                <w:szCs w:val="18"/>
              </w:rPr>
              <w:t>Index</w:t>
            </w:r>
          </w:p>
        </w:tc>
        <w:tc>
          <w:tcPr>
            <w:tcW w:w="679" w:type="pct"/>
            <w:tcBorders>
              <w:top w:val="single" w:sz="4" w:space="0" w:color="7F7F7F" w:themeColor="text1" w:themeTint="80"/>
              <w:bottom w:val="single" w:sz="4" w:space="0" w:color="7F7F7F" w:themeColor="text1" w:themeTint="80"/>
            </w:tcBorders>
            <w:shd w:val="clear" w:color="auto" w:fill="AEAAAA" w:themeFill="background2" w:themeFillShade="BF"/>
            <w:vAlign w:val="bottom"/>
          </w:tcPr>
          <w:p w:rsidR="005E704F" w:rsidRPr="00436319" w:rsidRDefault="005E704F" w:rsidP="005E704F">
            <w:pPr>
              <w:jc w:val="center"/>
              <w:rPr>
                <w:b/>
                <w:color w:val="FFFFFF" w:themeColor="background1"/>
                <w:sz w:val="18"/>
                <w:szCs w:val="18"/>
              </w:rPr>
            </w:pPr>
          </w:p>
        </w:tc>
        <w:tc>
          <w:tcPr>
            <w:tcW w:w="679" w:type="pct"/>
            <w:tcBorders>
              <w:top w:val="single" w:sz="4" w:space="0" w:color="7F7F7F" w:themeColor="text1" w:themeTint="80"/>
              <w:bottom w:val="single" w:sz="4" w:space="0" w:color="7F7F7F" w:themeColor="text1" w:themeTint="80"/>
            </w:tcBorders>
            <w:shd w:val="clear" w:color="auto" w:fill="AEAAAA" w:themeFill="background2" w:themeFillShade="BF"/>
            <w:vAlign w:val="bottom"/>
          </w:tcPr>
          <w:p w:rsidR="005E704F" w:rsidRPr="00436319" w:rsidRDefault="005E704F" w:rsidP="005E704F">
            <w:pPr>
              <w:jc w:val="center"/>
              <w:rPr>
                <w:b/>
                <w:color w:val="FFFFFF" w:themeColor="background1"/>
                <w:sz w:val="18"/>
                <w:szCs w:val="18"/>
              </w:rPr>
            </w:pPr>
            <w:r w:rsidRPr="00436319">
              <w:rPr>
                <w:b/>
                <w:color w:val="FFFFFF" w:themeColor="background1"/>
                <w:sz w:val="18"/>
                <w:szCs w:val="18"/>
              </w:rPr>
              <w:t>%</w:t>
            </w:r>
          </w:p>
        </w:tc>
        <w:tc>
          <w:tcPr>
            <w:tcW w:w="678"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tcPr>
          <w:p w:rsidR="005E704F" w:rsidRPr="00436319" w:rsidRDefault="005E704F" w:rsidP="005E704F">
            <w:pPr>
              <w:jc w:val="center"/>
              <w:rPr>
                <w:b/>
                <w:color w:val="FFFFFF" w:themeColor="background1"/>
                <w:sz w:val="18"/>
                <w:szCs w:val="18"/>
              </w:rPr>
            </w:pPr>
            <w:r w:rsidRPr="00436319">
              <w:rPr>
                <w:b/>
                <w:color w:val="FFFFFF" w:themeColor="background1"/>
                <w:sz w:val="18"/>
                <w:szCs w:val="18"/>
              </w:rPr>
              <w:t>Index</w:t>
            </w:r>
          </w:p>
        </w:tc>
      </w:tr>
      <w:tr w:rsidR="005E704F" w:rsidTr="005E704F">
        <w:trPr>
          <w:trHeight w:val="70"/>
          <w:jc w:val="center"/>
        </w:trPr>
        <w:tc>
          <w:tcPr>
            <w:tcW w:w="1786" w:type="pct"/>
            <w:tcBorders>
              <w:top w:val="single" w:sz="4" w:space="0" w:color="808080" w:themeColor="background1" w:themeShade="80"/>
              <w:left w:val="single" w:sz="4" w:space="0" w:color="7F7F7F" w:themeColor="text1" w:themeTint="80"/>
              <w:right w:val="dotted" w:sz="4" w:space="0" w:color="auto"/>
            </w:tcBorders>
            <w:vAlign w:val="bottom"/>
          </w:tcPr>
          <w:p w:rsidR="005E704F" w:rsidRPr="00436319" w:rsidRDefault="005E704F" w:rsidP="005E704F">
            <w:pPr>
              <w:rPr>
                <w:sz w:val="18"/>
                <w:szCs w:val="18"/>
              </w:rPr>
            </w:pPr>
            <w:r w:rsidRPr="00436319">
              <w:rPr>
                <w:sz w:val="18"/>
                <w:szCs w:val="18"/>
              </w:rPr>
              <w:t>15-24</w:t>
            </w:r>
          </w:p>
        </w:tc>
        <w:tc>
          <w:tcPr>
            <w:tcW w:w="499" w:type="pct"/>
            <w:tcBorders>
              <w:top w:val="single" w:sz="4" w:space="0" w:color="7F7F7F" w:themeColor="text1" w:themeTint="80"/>
              <w:left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14%</w:t>
            </w:r>
          </w:p>
        </w:tc>
        <w:tc>
          <w:tcPr>
            <w:tcW w:w="679" w:type="pct"/>
            <w:tcBorders>
              <w:top w:val="single" w:sz="4" w:space="0" w:color="7F7F7F" w:themeColor="text1" w:themeTint="80"/>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94</w:t>
            </w:r>
          </w:p>
        </w:tc>
        <w:tc>
          <w:tcPr>
            <w:tcW w:w="679" w:type="pct"/>
            <w:tcBorders>
              <w:top w:val="single" w:sz="4" w:space="0" w:color="7F7F7F" w:themeColor="text1" w:themeTint="80"/>
            </w:tcBorders>
            <w:shd w:val="clear" w:color="auto" w:fill="D0CECE" w:themeFill="background2" w:themeFillShade="E6"/>
            <w:vAlign w:val="bottom"/>
          </w:tcPr>
          <w:p w:rsidR="005E704F" w:rsidRPr="00436319" w:rsidRDefault="005E704F" w:rsidP="005E704F">
            <w:pPr>
              <w:jc w:val="center"/>
              <w:rPr>
                <w:sz w:val="18"/>
                <w:szCs w:val="18"/>
              </w:rPr>
            </w:pPr>
          </w:p>
        </w:tc>
        <w:tc>
          <w:tcPr>
            <w:tcW w:w="679" w:type="pct"/>
            <w:tcBorders>
              <w:top w:val="single" w:sz="4" w:space="0" w:color="7F7F7F" w:themeColor="text1" w:themeTint="80"/>
            </w:tcBorders>
            <w:shd w:val="clear" w:color="auto" w:fill="auto"/>
            <w:vAlign w:val="bottom"/>
          </w:tcPr>
          <w:p w:rsidR="005E704F" w:rsidRPr="00436319" w:rsidRDefault="005E704F" w:rsidP="005E704F">
            <w:pPr>
              <w:jc w:val="center"/>
              <w:rPr>
                <w:sz w:val="18"/>
                <w:szCs w:val="18"/>
              </w:rPr>
            </w:pPr>
            <w:r w:rsidRPr="00436319">
              <w:rPr>
                <w:sz w:val="18"/>
                <w:szCs w:val="18"/>
              </w:rPr>
              <w:t>22%</w:t>
            </w:r>
          </w:p>
        </w:tc>
        <w:tc>
          <w:tcPr>
            <w:tcW w:w="678" w:type="pct"/>
            <w:tcBorders>
              <w:top w:val="single" w:sz="4" w:space="0" w:color="7F7F7F" w:themeColor="text1" w:themeTint="80"/>
              <w:right w:val="single" w:sz="4" w:space="0" w:color="7F7F7F" w:themeColor="text1" w:themeTint="80"/>
            </w:tcBorders>
            <w:shd w:val="clear" w:color="auto" w:fill="F7CAAC" w:themeFill="accent2" w:themeFillTint="66"/>
            <w:vAlign w:val="bottom"/>
          </w:tcPr>
          <w:p w:rsidR="005E704F" w:rsidRPr="00436319" w:rsidRDefault="005E704F" w:rsidP="005E704F">
            <w:pPr>
              <w:jc w:val="center"/>
              <w:rPr>
                <w:sz w:val="18"/>
                <w:szCs w:val="18"/>
              </w:rPr>
            </w:pPr>
            <w:r w:rsidRPr="00436319">
              <w:rPr>
                <w:sz w:val="18"/>
                <w:szCs w:val="18"/>
              </w:rPr>
              <w:t>149</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436319" w:rsidRDefault="005E704F" w:rsidP="005E704F">
            <w:pPr>
              <w:rPr>
                <w:sz w:val="18"/>
                <w:szCs w:val="18"/>
              </w:rPr>
            </w:pPr>
            <w:r w:rsidRPr="00436319">
              <w:rPr>
                <w:sz w:val="18"/>
                <w:szCs w:val="18"/>
              </w:rPr>
              <w:t>25-34</w:t>
            </w:r>
          </w:p>
        </w:tc>
        <w:tc>
          <w:tcPr>
            <w:tcW w:w="499" w:type="pct"/>
            <w:tcBorders>
              <w:left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15%</w:t>
            </w:r>
          </w:p>
        </w:tc>
        <w:tc>
          <w:tcPr>
            <w:tcW w:w="679" w:type="pct"/>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75</w:t>
            </w:r>
          </w:p>
        </w:tc>
        <w:tc>
          <w:tcPr>
            <w:tcW w:w="679" w:type="pct"/>
            <w:shd w:val="clear" w:color="auto" w:fill="D0CECE" w:themeFill="background2" w:themeFillShade="E6"/>
            <w:vAlign w:val="bottom"/>
          </w:tcPr>
          <w:p w:rsidR="005E704F" w:rsidRPr="00436319" w:rsidRDefault="005E704F" w:rsidP="005E704F">
            <w:pPr>
              <w:jc w:val="center"/>
              <w:rPr>
                <w:sz w:val="18"/>
                <w:szCs w:val="18"/>
              </w:rPr>
            </w:pPr>
          </w:p>
        </w:tc>
        <w:tc>
          <w:tcPr>
            <w:tcW w:w="679" w:type="pct"/>
            <w:shd w:val="clear" w:color="auto" w:fill="auto"/>
            <w:vAlign w:val="bottom"/>
          </w:tcPr>
          <w:p w:rsidR="005E704F" w:rsidRPr="00436319" w:rsidRDefault="005E704F" w:rsidP="005E704F">
            <w:pPr>
              <w:jc w:val="center"/>
              <w:rPr>
                <w:sz w:val="18"/>
                <w:szCs w:val="18"/>
              </w:rPr>
            </w:pPr>
            <w:r w:rsidRPr="00436319">
              <w:rPr>
                <w:sz w:val="18"/>
                <w:szCs w:val="18"/>
              </w:rPr>
              <w:t>21%</w:t>
            </w:r>
          </w:p>
        </w:tc>
        <w:tc>
          <w:tcPr>
            <w:tcW w:w="678" w:type="pct"/>
            <w:tcBorders>
              <w:right w:val="single" w:sz="4" w:space="0" w:color="7F7F7F" w:themeColor="text1" w:themeTint="80"/>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109</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436319" w:rsidRDefault="005E704F" w:rsidP="005E704F">
            <w:pPr>
              <w:rPr>
                <w:sz w:val="18"/>
                <w:szCs w:val="18"/>
              </w:rPr>
            </w:pPr>
            <w:r w:rsidRPr="00436319">
              <w:rPr>
                <w:sz w:val="18"/>
                <w:szCs w:val="18"/>
              </w:rPr>
              <w:t>35-44</w:t>
            </w:r>
          </w:p>
        </w:tc>
        <w:tc>
          <w:tcPr>
            <w:tcW w:w="499" w:type="pct"/>
            <w:tcBorders>
              <w:left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19%</w:t>
            </w:r>
          </w:p>
        </w:tc>
        <w:tc>
          <w:tcPr>
            <w:tcW w:w="679" w:type="pct"/>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97</w:t>
            </w:r>
          </w:p>
        </w:tc>
        <w:tc>
          <w:tcPr>
            <w:tcW w:w="679" w:type="pct"/>
            <w:shd w:val="clear" w:color="auto" w:fill="D0CECE" w:themeFill="background2" w:themeFillShade="E6"/>
            <w:vAlign w:val="bottom"/>
          </w:tcPr>
          <w:p w:rsidR="005E704F" w:rsidRPr="00436319" w:rsidRDefault="005E704F" w:rsidP="005E704F">
            <w:pPr>
              <w:jc w:val="center"/>
              <w:rPr>
                <w:sz w:val="18"/>
                <w:szCs w:val="18"/>
              </w:rPr>
            </w:pPr>
          </w:p>
        </w:tc>
        <w:tc>
          <w:tcPr>
            <w:tcW w:w="679" w:type="pct"/>
            <w:shd w:val="clear" w:color="auto" w:fill="auto"/>
            <w:vAlign w:val="bottom"/>
          </w:tcPr>
          <w:p w:rsidR="005E704F" w:rsidRPr="00436319" w:rsidRDefault="005E704F" w:rsidP="005E704F">
            <w:pPr>
              <w:jc w:val="center"/>
              <w:rPr>
                <w:sz w:val="18"/>
                <w:szCs w:val="18"/>
              </w:rPr>
            </w:pPr>
            <w:r w:rsidRPr="00436319">
              <w:rPr>
                <w:sz w:val="18"/>
                <w:szCs w:val="18"/>
              </w:rPr>
              <w:t>20%</w:t>
            </w:r>
          </w:p>
        </w:tc>
        <w:tc>
          <w:tcPr>
            <w:tcW w:w="678" w:type="pct"/>
            <w:tcBorders>
              <w:right w:val="single" w:sz="4" w:space="0" w:color="7F7F7F" w:themeColor="text1" w:themeTint="80"/>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100</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436319" w:rsidRDefault="005E704F" w:rsidP="005E704F">
            <w:pPr>
              <w:rPr>
                <w:sz w:val="18"/>
                <w:szCs w:val="18"/>
              </w:rPr>
            </w:pPr>
            <w:r w:rsidRPr="00436319">
              <w:rPr>
                <w:sz w:val="18"/>
                <w:szCs w:val="18"/>
              </w:rPr>
              <w:t>45-54</w:t>
            </w:r>
          </w:p>
        </w:tc>
        <w:tc>
          <w:tcPr>
            <w:tcW w:w="499" w:type="pct"/>
            <w:tcBorders>
              <w:left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18%</w:t>
            </w:r>
          </w:p>
        </w:tc>
        <w:tc>
          <w:tcPr>
            <w:tcW w:w="679" w:type="pct"/>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107</w:t>
            </w:r>
          </w:p>
        </w:tc>
        <w:tc>
          <w:tcPr>
            <w:tcW w:w="679" w:type="pct"/>
            <w:shd w:val="clear" w:color="auto" w:fill="D0CECE" w:themeFill="background2" w:themeFillShade="E6"/>
            <w:vAlign w:val="bottom"/>
          </w:tcPr>
          <w:p w:rsidR="005E704F" w:rsidRPr="00436319" w:rsidRDefault="005E704F" w:rsidP="005E704F">
            <w:pPr>
              <w:jc w:val="center"/>
              <w:rPr>
                <w:sz w:val="18"/>
                <w:szCs w:val="18"/>
              </w:rPr>
            </w:pPr>
          </w:p>
        </w:tc>
        <w:tc>
          <w:tcPr>
            <w:tcW w:w="679" w:type="pct"/>
            <w:shd w:val="clear" w:color="auto" w:fill="auto"/>
            <w:vAlign w:val="bottom"/>
          </w:tcPr>
          <w:p w:rsidR="005E704F" w:rsidRPr="00436319" w:rsidRDefault="005E704F" w:rsidP="005E704F">
            <w:pPr>
              <w:jc w:val="center"/>
              <w:rPr>
                <w:sz w:val="18"/>
                <w:szCs w:val="18"/>
              </w:rPr>
            </w:pPr>
            <w:r w:rsidRPr="00436319">
              <w:rPr>
                <w:sz w:val="18"/>
                <w:szCs w:val="18"/>
              </w:rPr>
              <w:t>13%</w:t>
            </w:r>
          </w:p>
        </w:tc>
        <w:tc>
          <w:tcPr>
            <w:tcW w:w="678" w:type="pct"/>
            <w:tcBorders>
              <w:right w:val="single" w:sz="4" w:space="0" w:color="7F7F7F" w:themeColor="text1" w:themeTint="80"/>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76</w:t>
            </w:r>
          </w:p>
        </w:tc>
      </w:tr>
      <w:tr w:rsidR="005E704F" w:rsidTr="005E704F">
        <w:trPr>
          <w:jc w:val="center"/>
        </w:trPr>
        <w:tc>
          <w:tcPr>
            <w:tcW w:w="1786" w:type="pct"/>
            <w:tcBorders>
              <w:left w:val="single" w:sz="4" w:space="0" w:color="7F7F7F" w:themeColor="text1" w:themeTint="80"/>
              <w:bottom w:val="nil"/>
              <w:right w:val="dotted" w:sz="4" w:space="0" w:color="auto"/>
            </w:tcBorders>
            <w:vAlign w:val="bottom"/>
          </w:tcPr>
          <w:p w:rsidR="005E704F" w:rsidRPr="00436319" w:rsidRDefault="005E704F" w:rsidP="005E704F">
            <w:pPr>
              <w:rPr>
                <w:sz w:val="18"/>
                <w:szCs w:val="18"/>
              </w:rPr>
            </w:pPr>
            <w:r w:rsidRPr="00436319">
              <w:rPr>
                <w:sz w:val="18"/>
                <w:szCs w:val="18"/>
              </w:rPr>
              <w:t>55-64</w:t>
            </w:r>
          </w:p>
        </w:tc>
        <w:tc>
          <w:tcPr>
            <w:tcW w:w="499" w:type="pct"/>
            <w:tcBorders>
              <w:left w:val="dotted" w:sz="4" w:space="0" w:color="auto"/>
              <w:bottom w:val="nil"/>
            </w:tcBorders>
            <w:shd w:val="clear" w:color="auto" w:fill="auto"/>
            <w:vAlign w:val="bottom"/>
          </w:tcPr>
          <w:p w:rsidR="005E704F" w:rsidRPr="00436319" w:rsidRDefault="005E704F" w:rsidP="005E704F">
            <w:pPr>
              <w:jc w:val="center"/>
              <w:rPr>
                <w:sz w:val="18"/>
                <w:szCs w:val="18"/>
              </w:rPr>
            </w:pPr>
            <w:r w:rsidRPr="00436319">
              <w:rPr>
                <w:sz w:val="18"/>
                <w:szCs w:val="18"/>
              </w:rPr>
              <w:t>15%</w:t>
            </w:r>
          </w:p>
        </w:tc>
        <w:tc>
          <w:tcPr>
            <w:tcW w:w="679" w:type="pct"/>
            <w:tcBorders>
              <w:bottom w:val="nil"/>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114</w:t>
            </w:r>
          </w:p>
        </w:tc>
        <w:tc>
          <w:tcPr>
            <w:tcW w:w="679" w:type="pct"/>
            <w:tcBorders>
              <w:bottom w:val="nil"/>
            </w:tcBorders>
            <w:shd w:val="clear" w:color="auto" w:fill="D0CECE" w:themeFill="background2" w:themeFillShade="E6"/>
            <w:vAlign w:val="bottom"/>
          </w:tcPr>
          <w:p w:rsidR="005E704F" w:rsidRPr="00436319" w:rsidRDefault="005E704F" w:rsidP="005E704F">
            <w:pPr>
              <w:jc w:val="center"/>
              <w:rPr>
                <w:sz w:val="18"/>
                <w:szCs w:val="18"/>
              </w:rPr>
            </w:pPr>
          </w:p>
        </w:tc>
        <w:tc>
          <w:tcPr>
            <w:tcW w:w="679" w:type="pct"/>
            <w:tcBorders>
              <w:bottom w:val="nil"/>
            </w:tcBorders>
            <w:shd w:val="clear" w:color="auto" w:fill="auto"/>
            <w:vAlign w:val="bottom"/>
          </w:tcPr>
          <w:p w:rsidR="005E704F" w:rsidRPr="00436319" w:rsidRDefault="005E704F" w:rsidP="005E704F">
            <w:pPr>
              <w:jc w:val="center"/>
              <w:rPr>
                <w:sz w:val="18"/>
                <w:szCs w:val="18"/>
              </w:rPr>
            </w:pPr>
            <w:r w:rsidRPr="00436319">
              <w:rPr>
                <w:sz w:val="18"/>
                <w:szCs w:val="18"/>
              </w:rPr>
              <w:t>17%</w:t>
            </w:r>
          </w:p>
        </w:tc>
        <w:tc>
          <w:tcPr>
            <w:tcW w:w="678" w:type="pct"/>
            <w:tcBorders>
              <w:bottom w:val="nil"/>
              <w:right w:val="single" w:sz="4" w:space="0" w:color="7F7F7F" w:themeColor="text1" w:themeTint="80"/>
            </w:tcBorders>
            <w:shd w:val="clear" w:color="auto" w:fill="F7CAAC" w:themeFill="accent2" w:themeFillTint="66"/>
            <w:vAlign w:val="bottom"/>
          </w:tcPr>
          <w:p w:rsidR="005E704F" w:rsidRPr="00436319" w:rsidRDefault="005E704F" w:rsidP="005E704F">
            <w:pPr>
              <w:jc w:val="center"/>
              <w:rPr>
                <w:sz w:val="18"/>
                <w:szCs w:val="18"/>
              </w:rPr>
            </w:pPr>
            <w:r w:rsidRPr="00436319">
              <w:rPr>
                <w:sz w:val="18"/>
                <w:szCs w:val="18"/>
              </w:rPr>
              <w:t>124</w:t>
            </w:r>
          </w:p>
        </w:tc>
      </w:tr>
      <w:tr w:rsidR="005E704F" w:rsidTr="005E704F">
        <w:trPr>
          <w:jc w:val="center"/>
        </w:trPr>
        <w:tc>
          <w:tcPr>
            <w:tcW w:w="1786" w:type="pct"/>
            <w:tcBorders>
              <w:top w:val="nil"/>
              <w:left w:val="single" w:sz="4" w:space="0" w:color="7F7F7F" w:themeColor="text1" w:themeTint="80"/>
              <w:bottom w:val="dotted" w:sz="4" w:space="0" w:color="auto"/>
              <w:right w:val="dotted" w:sz="4" w:space="0" w:color="auto"/>
            </w:tcBorders>
            <w:vAlign w:val="bottom"/>
          </w:tcPr>
          <w:p w:rsidR="005E704F" w:rsidRPr="00436319" w:rsidRDefault="005E704F" w:rsidP="005E704F">
            <w:pPr>
              <w:rPr>
                <w:sz w:val="18"/>
                <w:szCs w:val="18"/>
              </w:rPr>
            </w:pPr>
            <w:r w:rsidRPr="00436319">
              <w:rPr>
                <w:sz w:val="18"/>
                <w:szCs w:val="18"/>
              </w:rPr>
              <w:t>65+</w:t>
            </w:r>
          </w:p>
        </w:tc>
        <w:tc>
          <w:tcPr>
            <w:tcW w:w="499" w:type="pct"/>
            <w:tcBorders>
              <w:top w:val="nil"/>
              <w:left w:val="dotted" w:sz="4" w:space="0" w:color="auto"/>
              <w:bottom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19%</w:t>
            </w:r>
          </w:p>
        </w:tc>
        <w:tc>
          <w:tcPr>
            <w:tcW w:w="679" w:type="pct"/>
            <w:tcBorders>
              <w:top w:val="nil"/>
              <w:bottom w:val="dotted" w:sz="4" w:space="0" w:color="auto"/>
            </w:tcBorders>
            <w:shd w:val="clear" w:color="auto" w:fill="F7CAAC" w:themeFill="accent2" w:themeFillTint="66"/>
            <w:vAlign w:val="bottom"/>
          </w:tcPr>
          <w:p w:rsidR="005E704F" w:rsidRPr="00436319" w:rsidRDefault="005E704F" w:rsidP="005E704F">
            <w:pPr>
              <w:jc w:val="center"/>
              <w:rPr>
                <w:sz w:val="18"/>
                <w:szCs w:val="18"/>
              </w:rPr>
            </w:pPr>
            <w:r w:rsidRPr="00436319">
              <w:rPr>
                <w:sz w:val="18"/>
                <w:szCs w:val="18"/>
              </w:rPr>
              <w:t>120</w:t>
            </w:r>
          </w:p>
        </w:tc>
        <w:tc>
          <w:tcPr>
            <w:tcW w:w="679" w:type="pct"/>
            <w:tcBorders>
              <w:top w:val="nil"/>
              <w:bottom w:val="dotted" w:sz="4" w:space="0" w:color="auto"/>
            </w:tcBorders>
            <w:shd w:val="clear" w:color="auto" w:fill="D0CECE" w:themeFill="background2" w:themeFillShade="E6"/>
            <w:vAlign w:val="bottom"/>
          </w:tcPr>
          <w:p w:rsidR="005E704F" w:rsidRPr="00436319" w:rsidRDefault="005E704F" w:rsidP="005E704F">
            <w:pPr>
              <w:jc w:val="center"/>
              <w:rPr>
                <w:sz w:val="18"/>
                <w:szCs w:val="18"/>
              </w:rPr>
            </w:pPr>
          </w:p>
        </w:tc>
        <w:tc>
          <w:tcPr>
            <w:tcW w:w="679" w:type="pct"/>
            <w:tcBorders>
              <w:top w:val="nil"/>
              <w:bottom w:val="dotted" w:sz="4" w:space="0" w:color="auto"/>
            </w:tcBorders>
            <w:shd w:val="clear" w:color="auto" w:fill="auto"/>
            <w:vAlign w:val="bottom"/>
          </w:tcPr>
          <w:p w:rsidR="005E704F" w:rsidRPr="00436319" w:rsidRDefault="005E704F" w:rsidP="005E704F">
            <w:pPr>
              <w:jc w:val="center"/>
              <w:rPr>
                <w:sz w:val="18"/>
                <w:szCs w:val="18"/>
              </w:rPr>
            </w:pPr>
            <w:r w:rsidRPr="00436319">
              <w:rPr>
                <w:sz w:val="18"/>
                <w:szCs w:val="18"/>
              </w:rPr>
              <w:t>8%</w:t>
            </w:r>
          </w:p>
        </w:tc>
        <w:tc>
          <w:tcPr>
            <w:tcW w:w="678" w:type="pct"/>
            <w:tcBorders>
              <w:top w:val="nil"/>
              <w:bottom w:val="dotted" w:sz="4" w:space="0" w:color="auto"/>
              <w:right w:val="single" w:sz="4" w:space="0" w:color="7F7F7F" w:themeColor="text1" w:themeTint="80"/>
            </w:tcBorders>
            <w:shd w:val="clear" w:color="auto" w:fill="FBE4D5" w:themeFill="accent2" w:themeFillTint="33"/>
            <w:vAlign w:val="bottom"/>
          </w:tcPr>
          <w:p w:rsidR="005E704F" w:rsidRPr="00436319" w:rsidRDefault="005E704F" w:rsidP="005E704F">
            <w:pPr>
              <w:jc w:val="center"/>
              <w:rPr>
                <w:sz w:val="18"/>
                <w:szCs w:val="18"/>
              </w:rPr>
            </w:pPr>
            <w:r w:rsidRPr="00436319">
              <w:rPr>
                <w:sz w:val="18"/>
                <w:szCs w:val="18"/>
              </w:rPr>
              <w:t>48</w:t>
            </w:r>
          </w:p>
        </w:tc>
      </w:tr>
      <w:tr w:rsidR="005E704F" w:rsidTr="005E704F">
        <w:trPr>
          <w:trHeight w:val="449"/>
          <w:jc w:val="center"/>
        </w:trPr>
        <w:tc>
          <w:tcPr>
            <w:tcW w:w="1786" w:type="pct"/>
            <w:tcBorders>
              <w:top w:val="dotted" w:sz="4" w:space="0" w:color="auto"/>
              <w:left w:val="single" w:sz="4" w:space="0" w:color="7F7F7F" w:themeColor="text1" w:themeTint="80"/>
              <w:bottom w:val="dotted" w:sz="4" w:space="0" w:color="auto"/>
              <w:right w:val="dotted" w:sz="4" w:space="0" w:color="auto"/>
            </w:tcBorders>
            <w:shd w:val="clear" w:color="auto" w:fill="DBDBDB" w:themeFill="accent3" w:themeFillTint="66"/>
            <w:vAlign w:val="bottom"/>
          </w:tcPr>
          <w:p w:rsidR="005E704F" w:rsidRDefault="005E704F" w:rsidP="005E704F">
            <w:pPr>
              <w:rPr>
                <w:sz w:val="20"/>
                <w:szCs w:val="20"/>
              </w:rPr>
            </w:pPr>
          </w:p>
        </w:tc>
        <w:tc>
          <w:tcPr>
            <w:tcW w:w="499" w:type="pct"/>
            <w:tcBorders>
              <w:top w:val="dotted" w:sz="4" w:space="0" w:color="auto"/>
              <w:left w:val="dotted" w:sz="4" w:space="0" w:color="auto"/>
              <w:bottom w:val="dotted" w:sz="4" w:space="0" w:color="auto"/>
            </w:tcBorders>
            <w:shd w:val="clear" w:color="auto" w:fill="DBDBDB" w:themeFill="accent3" w:themeFillTint="66"/>
            <w:vAlign w:val="bottom"/>
          </w:tcPr>
          <w:p w:rsidR="005E704F" w:rsidRDefault="005E704F" w:rsidP="005E704F">
            <w:pPr>
              <w:jc w:val="right"/>
              <w:rPr>
                <w:sz w:val="20"/>
                <w:szCs w:val="20"/>
              </w:rPr>
            </w:pPr>
          </w:p>
        </w:tc>
        <w:tc>
          <w:tcPr>
            <w:tcW w:w="679" w:type="pct"/>
            <w:tcBorders>
              <w:top w:val="dotted" w:sz="4" w:space="0" w:color="auto"/>
              <w:bottom w:val="dotted" w:sz="4" w:space="0" w:color="auto"/>
            </w:tcBorders>
            <w:shd w:val="clear" w:color="auto" w:fill="DBDBDB" w:themeFill="accent3" w:themeFillTint="66"/>
            <w:vAlign w:val="bottom"/>
          </w:tcPr>
          <w:p w:rsidR="005E704F" w:rsidRDefault="005E704F" w:rsidP="005E704F">
            <w:pPr>
              <w:jc w:val="right"/>
              <w:rPr>
                <w:sz w:val="20"/>
                <w:szCs w:val="20"/>
              </w:rPr>
            </w:pPr>
          </w:p>
        </w:tc>
        <w:tc>
          <w:tcPr>
            <w:tcW w:w="679" w:type="pct"/>
            <w:tcBorders>
              <w:top w:val="dotted" w:sz="4" w:space="0" w:color="auto"/>
              <w:bottom w:val="dotted" w:sz="4" w:space="0" w:color="auto"/>
            </w:tcBorders>
            <w:shd w:val="clear" w:color="auto" w:fill="DBDBDB" w:themeFill="accent3" w:themeFillTint="66"/>
            <w:vAlign w:val="bottom"/>
          </w:tcPr>
          <w:p w:rsidR="005E704F" w:rsidRDefault="005E704F" w:rsidP="005E704F">
            <w:pPr>
              <w:rPr>
                <w:sz w:val="20"/>
                <w:szCs w:val="20"/>
              </w:rPr>
            </w:pPr>
          </w:p>
        </w:tc>
        <w:tc>
          <w:tcPr>
            <w:tcW w:w="679" w:type="pct"/>
            <w:tcBorders>
              <w:top w:val="dotted" w:sz="4" w:space="0" w:color="auto"/>
              <w:bottom w:val="dotted" w:sz="4" w:space="0" w:color="auto"/>
            </w:tcBorders>
            <w:shd w:val="clear" w:color="auto" w:fill="DBDBDB" w:themeFill="accent3" w:themeFillTint="66"/>
            <w:vAlign w:val="bottom"/>
          </w:tcPr>
          <w:p w:rsidR="005E704F" w:rsidRDefault="005E704F" w:rsidP="005E704F">
            <w:pPr>
              <w:jc w:val="right"/>
              <w:rPr>
                <w:sz w:val="20"/>
                <w:szCs w:val="20"/>
              </w:rPr>
            </w:pPr>
          </w:p>
        </w:tc>
        <w:tc>
          <w:tcPr>
            <w:tcW w:w="678" w:type="pct"/>
            <w:tcBorders>
              <w:top w:val="dotted" w:sz="4" w:space="0" w:color="auto"/>
              <w:bottom w:val="dotted" w:sz="4" w:space="0" w:color="auto"/>
              <w:right w:val="single" w:sz="4" w:space="0" w:color="7F7F7F" w:themeColor="text1" w:themeTint="80"/>
            </w:tcBorders>
            <w:shd w:val="clear" w:color="auto" w:fill="DBDBDB" w:themeFill="accent3" w:themeFillTint="66"/>
            <w:vAlign w:val="bottom"/>
          </w:tcPr>
          <w:p w:rsidR="005E704F" w:rsidRDefault="005E704F" w:rsidP="005E704F">
            <w:pPr>
              <w:jc w:val="right"/>
              <w:rPr>
                <w:sz w:val="20"/>
                <w:szCs w:val="20"/>
              </w:rPr>
            </w:pPr>
          </w:p>
        </w:tc>
      </w:tr>
      <w:tr w:rsidR="005E704F" w:rsidTr="005E704F">
        <w:trPr>
          <w:jc w:val="center"/>
        </w:trPr>
        <w:tc>
          <w:tcPr>
            <w:tcW w:w="1786" w:type="pct"/>
            <w:tcBorders>
              <w:top w:val="dotted" w:sz="4" w:space="0" w:color="auto"/>
              <w:left w:val="single" w:sz="4" w:space="0" w:color="7F7F7F" w:themeColor="text1" w:themeTint="80"/>
              <w:right w:val="dotted" w:sz="4" w:space="0" w:color="auto"/>
            </w:tcBorders>
            <w:vAlign w:val="bottom"/>
          </w:tcPr>
          <w:p w:rsidR="005E704F" w:rsidRPr="006C6F18" w:rsidRDefault="005E704F" w:rsidP="005E704F">
            <w:pPr>
              <w:rPr>
                <w:szCs w:val="16"/>
              </w:rPr>
            </w:pPr>
            <w:r>
              <w:rPr>
                <w:szCs w:val="16"/>
              </w:rPr>
              <w:t>Attendance: Once A MONTH or +</w:t>
            </w:r>
          </w:p>
        </w:tc>
        <w:tc>
          <w:tcPr>
            <w:tcW w:w="499" w:type="pct"/>
            <w:tcBorders>
              <w:top w:val="dotted" w:sz="4" w:space="0" w:color="auto"/>
              <w:left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33%</w:t>
            </w:r>
          </w:p>
        </w:tc>
        <w:tc>
          <w:tcPr>
            <w:tcW w:w="679" w:type="pct"/>
            <w:tcBorders>
              <w:top w:val="dotted" w:sz="4" w:space="0" w:color="auto"/>
            </w:tcBorders>
            <w:shd w:val="clear" w:color="auto" w:fill="F7CAAC" w:themeFill="accent2" w:themeFillTint="66"/>
            <w:vAlign w:val="bottom"/>
          </w:tcPr>
          <w:p w:rsidR="005E704F" w:rsidRPr="006C6F18" w:rsidRDefault="005E704F" w:rsidP="005E704F">
            <w:pPr>
              <w:jc w:val="center"/>
              <w:rPr>
                <w:sz w:val="18"/>
                <w:szCs w:val="18"/>
              </w:rPr>
            </w:pPr>
            <w:r w:rsidRPr="006C6F18">
              <w:rPr>
                <w:sz w:val="18"/>
                <w:szCs w:val="18"/>
              </w:rPr>
              <w:t>173</w:t>
            </w:r>
          </w:p>
        </w:tc>
        <w:tc>
          <w:tcPr>
            <w:tcW w:w="679" w:type="pct"/>
            <w:tcBorders>
              <w:top w:val="dotted" w:sz="4" w:space="0" w:color="auto"/>
            </w:tcBorders>
            <w:shd w:val="clear" w:color="auto" w:fill="D0CECE" w:themeFill="background2" w:themeFillShade="E6"/>
            <w:vAlign w:val="bottom"/>
          </w:tcPr>
          <w:p w:rsidR="005E704F" w:rsidRPr="006C6F18" w:rsidRDefault="005E704F" w:rsidP="005E704F">
            <w:pPr>
              <w:jc w:val="center"/>
              <w:rPr>
                <w:sz w:val="18"/>
                <w:szCs w:val="18"/>
              </w:rPr>
            </w:pPr>
          </w:p>
        </w:tc>
        <w:tc>
          <w:tcPr>
            <w:tcW w:w="679" w:type="pct"/>
            <w:tcBorders>
              <w:top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25%</w:t>
            </w:r>
          </w:p>
        </w:tc>
        <w:tc>
          <w:tcPr>
            <w:tcW w:w="678" w:type="pct"/>
            <w:tcBorders>
              <w:top w:val="dotted" w:sz="4" w:space="0" w:color="auto"/>
              <w:right w:val="single" w:sz="4" w:space="0" w:color="7F7F7F" w:themeColor="text1" w:themeTint="80"/>
            </w:tcBorders>
            <w:shd w:val="clear" w:color="auto" w:fill="F7CAAC" w:themeFill="accent2" w:themeFillTint="66"/>
            <w:vAlign w:val="bottom"/>
          </w:tcPr>
          <w:p w:rsidR="005E704F" w:rsidRPr="006C6F18" w:rsidRDefault="005E704F" w:rsidP="005E704F">
            <w:pPr>
              <w:jc w:val="center"/>
              <w:rPr>
                <w:sz w:val="18"/>
                <w:szCs w:val="18"/>
              </w:rPr>
            </w:pPr>
            <w:r w:rsidRPr="006C6F18">
              <w:rPr>
                <w:sz w:val="18"/>
                <w:szCs w:val="18"/>
              </w:rPr>
              <w:t>131</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6C6F18" w:rsidRDefault="005E704F" w:rsidP="005E704F">
            <w:pPr>
              <w:rPr>
                <w:szCs w:val="16"/>
              </w:rPr>
            </w:pPr>
            <w:r w:rsidRPr="006C6F18">
              <w:rPr>
                <w:szCs w:val="16"/>
              </w:rPr>
              <w:t>Once Every 2-3 MONTHS</w:t>
            </w:r>
          </w:p>
        </w:tc>
        <w:tc>
          <w:tcPr>
            <w:tcW w:w="499" w:type="pct"/>
            <w:tcBorders>
              <w:left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25%</w:t>
            </w:r>
          </w:p>
        </w:tc>
        <w:tc>
          <w:tcPr>
            <w:tcW w:w="679" w:type="pct"/>
            <w:shd w:val="clear" w:color="auto" w:fill="F7CAAC" w:themeFill="accent2" w:themeFillTint="66"/>
            <w:vAlign w:val="bottom"/>
          </w:tcPr>
          <w:p w:rsidR="005E704F" w:rsidRPr="006C6F18" w:rsidRDefault="005E704F" w:rsidP="005E704F">
            <w:pPr>
              <w:jc w:val="center"/>
              <w:rPr>
                <w:sz w:val="18"/>
                <w:szCs w:val="18"/>
              </w:rPr>
            </w:pPr>
            <w:r w:rsidRPr="006C6F18">
              <w:rPr>
                <w:sz w:val="18"/>
                <w:szCs w:val="18"/>
              </w:rPr>
              <w:t>122</w:t>
            </w:r>
          </w:p>
        </w:tc>
        <w:tc>
          <w:tcPr>
            <w:tcW w:w="679" w:type="pct"/>
            <w:shd w:val="clear" w:color="auto" w:fill="D0CECE" w:themeFill="background2" w:themeFillShade="E6"/>
            <w:vAlign w:val="bottom"/>
          </w:tcPr>
          <w:p w:rsidR="005E704F" w:rsidRPr="006C6F18" w:rsidRDefault="005E704F" w:rsidP="005E704F">
            <w:pPr>
              <w:jc w:val="center"/>
              <w:rPr>
                <w:sz w:val="18"/>
                <w:szCs w:val="18"/>
              </w:rPr>
            </w:pPr>
          </w:p>
        </w:tc>
        <w:tc>
          <w:tcPr>
            <w:tcW w:w="679" w:type="pct"/>
            <w:shd w:val="clear" w:color="auto" w:fill="auto"/>
            <w:vAlign w:val="bottom"/>
          </w:tcPr>
          <w:p w:rsidR="005E704F" w:rsidRPr="006C6F18" w:rsidRDefault="005E704F" w:rsidP="005E704F">
            <w:pPr>
              <w:jc w:val="center"/>
              <w:rPr>
                <w:sz w:val="18"/>
                <w:szCs w:val="18"/>
              </w:rPr>
            </w:pPr>
            <w:r w:rsidRPr="006C6F18">
              <w:rPr>
                <w:sz w:val="18"/>
                <w:szCs w:val="18"/>
              </w:rPr>
              <w:t>25%</w:t>
            </w:r>
          </w:p>
        </w:tc>
        <w:tc>
          <w:tcPr>
            <w:tcW w:w="678" w:type="pct"/>
            <w:tcBorders>
              <w:right w:val="single" w:sz="4" w:space="0" w:color="7F7F7F" w:themeColor="text1" w:themeTint="80"/>
            </w:tcBorders>
            <w:shd w:val="clear" w:color="auto" w:fill="F7CAAC" w:themeFill="accent2" w:themeFillTint="66"/>
            <w:vAlign w:val="bottom"/>
          </w:tcPr>
          <w:p w:rsidR="005E704F" w:rsidRPr="006C6F18" w:rsidRDefault="005E704F" w:rsidP="005E704F">
            <w:pPr>
              <w:jc w:val="center"/>
              <w:rPr>
                <w:sz w:val="18"/>
                <w:szCs w:val="18"/>
              </w:rPr>
            </w:pPr>
            <w:r w:rsidRPr="006C6F18">
              <w:rPr>
                <w:sz w:val="18"/>
                <w:szCs w:val="18"/>
              </w:rPr>
              <w:t>125</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6C6F18" w:rsidRDefault="005E704F" w:rsidP="005E704F">
            <w:pPr>
              <w:rPr>
                <w:szCs w:val="16"/>
              </w:rPr>
            </w:pPr>
            <w:r w:rsidRPr="006C6F18">
              <w:rPr>
                <w:szCs w:val="16"/>
              </w:rPr>
              <w:t>2-3 Times A YEAR</w:t>
            </w:r>
          </w:p>
        </w:tc>
        <w:tc>
          <w:tcPr>
            <w:tcW w:w="499" w:type="pct"/>
            <w:tcBorders>
              <w:left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17%</w:t>
            </w:r>
          </w:p>
        </w:tc>
        <w:tc>
          <w:tcPr>
            <w:tcW w:w="679" w:type="pct"/>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94</w:t>
            </w:r>
          </w:p>
        </w:tc>
        <w:tc>
          <w:tcPr>
            <w:tcW w:w="679" w:type="pct"/>
            <w:shd w:val="clear" w:color="auto" w:fill="D0CECE" w:themeFill="background2" w:themeFillShade="E6"/>
            <w:vAlign w:val="bottom"/>
          </w:tcPr>
          <w:p w:rsidR="005E704F" w:rsidRPr="006C6F18" w:rsidRDefault="005E704F" w:rsidP="005E704F">
            <w:pPr>
              <w:jc w:val="center"/>
              <w:rPr>
                <w:sz w:val="18"/>
                <w:szCs w:val="18"/>
              </w:rPr>
            </w:pPr>
          </w:p>
        </w:tc>
        <w:tc>
          <w:tcPr>
            <w:tcW w:w="679" w:type="pct"/>
            <w:shd w:val="clear" w:color="auto" w:fill="auto"/>
            <w:vAlign w:val="bottom"/>
          </w:tcPr>
          <w:p w:rsidR="005E704F" w:rsidRPr="006C6F18" w:rsidRDefault="005E704F" w:rsidP="005E704F">
            <w:pPr>
              <w:jc w:val="center"/>
              <w:rPr>
                <w:sz w:val="18"/>
                <w:szCs w:val="18"/>
              </w:rPr>
            </w:pPr>
            <w:r w:rsidRPr="006C6F18">
              <w:rPr>
                <w:sz w:val="18"/>
                <w:szCs w:val="18"/>
              </w:rPr>
              <w:t>21%</w:t>
            </w:r>
          </w:p>
        </w:tc>
        <w:tc>
          <w:tcPr>
            <w:tcW w:w="678" w:type="pct"/>
            <w:tcBorders>
              <w:right w:val="single" w:sz="4" w:space="0" w:color="7F7F7F" w:themeColor="text1" w:themeTint="80"/>
            </w:tcBorders>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116</w:t>
            </w:r>
          </w:p>
        </w:tc>
      </w:tr>
      <w:tr w:rsidR="005E704F" w:rsidTr="005E704F">
        <w:trPr>
          <w:jc w:val="center"/>
        </w:trPr>
        <w:tc>
          <w:tcPr>
            <w:tcW w:w="1786" w:type="pct"/>
            <w:tcBorders>
              <w:left w:val="single" w:sz="4" w:space="0" w:color="7F7F7F" w:themeColor="text1" w:themeTint="80"/>
              <w:right w:val="dotted" w:sz="4" w:space="0" w:color="auto"/>
            </w:tcBorders>
            <w:vAlign w:val="bottom"/>
          </w:tcPr>
          <w:p w:rsidR="005E704F" w:rsidRPr="006C6F18" w:rsidRDefault="005E704F" w:rsidP="005E704F">
            <w:pPr>
              <w:rPr>
                <w:szCs w:val="16"/>
              </w:rPr>
            </w:pPr>
            <w:r w:rsidRPr="006C6F18">
              <w:rPr>
                <w:szCs w:val="16"/>
              </w:rPr>
              <w:t>Once a YEAR</w:t>
            </w:r>
          </w:p>
        </w:tc>
        <w:tc>
          <w:tcPr>
            <w:tcW w:w="499" w:type="pct"/>
            <w:tcBorders>
              <w:left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7%</w:t>
            </w:r>
          </w:p>
        </w:tc>
        <w:tc>
          <w:tcPr>
            <w:tcW w:w="679" w:type="pct"/>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82</w:t>
            </w:r>
          </w:p>
        </w:tc>
        <w:tc>
          <w:tcPr>
            <w:tcW w:w="679" w:type="pct"/>
            <w:shd w:val="clear" w:color="auto" w:fill="D0CECE" w:themeFill="background2" w:themeFillShade="E6"/>
            <w:vAlign w:val="bottom"/>
          </w:tcPr>
          <w:p w:rsidR="005E704F" w:rsidRPr="006C6F18" w:rsidRDefault="005E704F" w:rsidP="005E704F">
            <w:pPr>
              <w:jc w:val="center"/>
              <w:rPr>
                <w:sz w:val="18"/>
                <w:szCs w:val="18"/>
              </w:rPr>
            </w:pPr>
          </w:p>
        </w:tc>
        <w:tc>
          <w:tcPr>
            <w:tcW w:w="679" w:type="pct"/>
            <w:shd w:val="clear" w:color="auto" w:fill="auto"/>
            <w:vAlign w:val="bottom"/>
          </w:tcPr>
          <w:p w:rsidR="005E704F" w:rsidRPr="006C6F18" w:rsidRDefault="005E704F" w:rsidP="005E704F">
            <w:pPr>
              <w:jc w:val="center"/>
              <w:rPr>
                <w:sz w:val="18"/>
                <w:szCs w:val="18"/>
              </w:rPr>
            </w:pPr>
            <w:r w:rsidRPr="006C6F18">
              <w:rPr>
                <w:sz w:val="18"/>
                <w:szCs w:val="18"/>
              </w:rPr>
              <w:t>8%</w:t>
            </w:r>
          </w:p>
        </w:tc>
        <w:tc>
          <w:tcPr>
            <w:tcW w:w="678" w:type="pct"/>
            <w:tcBorders>
              <w:right w:val="single" w:sz="4" w:space="0" w:color="7F7F7F" w:themeColor="text1" w:themeTint="80"/>
            </w:tcBorders>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92</w:t>
            </w:r>
          </w:p>
        </w:tc>
      </w:tr>
      <w:tr w:rsidR="005E704F" w:rsidTr="005E704F">
        <w:trPr>
          <w:trHeight w:val="80"/>
          <w:jc w:val="center"/>
        </w:trPr>
        <w:tc>
          <w:tcPr>
            <w:tcW w:w="1786" w:type="pct"/>
            <w:tcBorders>
              <w:left w:val="single" w:sz="4" w:space="0" w:color="7F7F7F" w:themeColor="text1" w:themeTint="80"/>
              <w:right w:val="dotted" w:sz="4" w:space="0" w:color="auto"/>
            </w:tcBorders>
            <w:vAlign w:val="bottom"/>
          </w:tcPr>
          <w:p w:rsidR="005E704F" w:rsidRPr="006C6F18" w:rsidRDefault="005E704F" w:rsidP="005E704F">
            <w:pPr>
              <w:rPr>
                <w:szCs w:val="16"/>
              </w:rPr>
            </w:pPr>
            <w:r w:rsidRPr="006C6F18">
              <w:rPr>
                <w:szCs w:val="16"/>
              </w:rPr>
              <w:t>Less Often</w:t>
            </w:r>
          </w:p>
        </w:tc>
        <w:tc>
          <w:tcPr>
            <w:tcW w:w="499" w:type="pct"/>
            <w:tcBorders>
              <w:left w:val="dotted" w:sz="4" w:space="0" w:color="auto"/>
            </w:tcBorders>
            <w:shd w:val="clear" w:color="auto" w:fill="auto"/>
            <w:vAlign w:val="bottom"/>
          </w:tcPr>
          <w:p w:rsidR="005E704F" w:rsidRPr="006C6F18" w:rsidRDefault="005E704F" w:rsidP="005E704F">
            <w:pPr>
              <w:jc w:val="center"/>
              <w:rPr>
                <w:sz w:val="18"/>
                <w:szCs w:val="18"/>
              </w:rPr>
            </w:pPr>
            <w:r w:rsidRPr="006C6F18">
              <w:rPr>
                <w:sz w:val="18"/>
                <w:szCs w:val="18"/>
              </w:rPr>
              <w:t>6%</w:t>
            </w:r>
          </w:p>
        </w:tc>
        <w:tc>
          <w:tcPr>
            <w:tcW w:w="679" w:type="pct"/>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71</w:t>
            </w:r>
          </w:p>
        </w:tc>
        <w:tc>
          <w:tcPr>
            <w:tcW w:w="679" w:type="pct"/>
            <w:shd w:val="clear" w:color="auto" w:fill="D0CECE" w:themeFill="background2" w:themeFillShade="E6"/>
            <w:vAlign w:val="bottom"/>
          </w:tcPr>
          <w:p w:rsidR="005E704F" w:rsidRPr="006C6F18" w:rsidRDefault="005E704F" w:rsidP="005E704F">
            <w:pPr>
              <w:jc w:val="center"/>
              <w:rPr>
                <w:sz w:val="18"/>
                <w:szCs w:val="18"/>
              </w:rPr>
            </w:pPr>
          </w:p>
        </w:tc>
        <w:tc>
          <w:tcPr>
            <w:tcW w:w="679" w:type="pct"/>
            <w:shd w:val="clear" w:color="auto" w:fill="auto"/>
            <w:vAlign w:val="bottom"/>
          </w:tcPr>
          <w:p w:rsidR="005E704F" w:rsidRPr="006C6F18" w:rsidRDefault="005E704F" w:rsidP="005E704F">
            <w:pPr>
              <w:jc w:val="center"/>
              <w:rPr>
                <w:sz w:val="18"/>
                <w:szCs w:val="18"/>
              </w:rPr>
            </w:pPr>
            <w:r w:rsidRPr="006C6F18">
              <w:rPr>
                <w:sz w:val="18"/>
                <w:szCs w:val="18"/>
              </w:rPr>
              <w:t>9%</w:t>
            </w:r>
          </w:p>
        </w:tc>
        <w:tc>
          <w:tcPr>
            <w:tcW w:w="678" w:type="pct"/>
            <w:tcBorders>
              <w:right w:val="single" w:sz="4" w:space="0" w:color="7F7F7F" w:themeColor="text1" w:themeTint="80"/>
            </w:tcBorders>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97</w:t>
            </w:r>
          </w:p>
        </w:tc>
      </w:tr>
      <w:tr w:rsidR="005E704F" w:rsidTr="005E704F">
        <w:trPr>
          <w:jc w:val="center"/>
        </w:trPr>
        <w:tc>
          <w:tcPr>
            <w:tcW w:w="1786" w:type="pct"/>
            <w:tcBorders>
              <w:left w:val="single" w:sz="4" w:space="0" w:color="7F7F7F" w:themeColor="text1" w:themeTint="80"/>
              <w:bottom w:val="single" w:sz="4" w:space="0" w:color="7F7F7F" w:themeColor="text1" w:themeTint="80"/>
              <w:right w:val="dotted" w:sz="4" w:space="0" w:color="auto"/>
            </w:tcBorders>
            <w:vAlign w:val="bottom"/>
          </w:tcPr>
          <w:p w:rsidR="005E704F" w:rsidRPr="006C6F18" w:rsidRDefault="005E704F" w:rsidP="005E704F">
            <w:pPr>
              <w:rPr>
                <w:szCs w:val="16"/>
              </w:rPr>
            </w:pPr>
            <w:r w:rsidRPr="006C6F18">
              <w:rPr>
                <w:szCs w:val="16"/>
              </w:rPr>
              <w:t>Never</w:t>
            </w:r>
          </w:p>
        </w:tc>
        <w:tc>
          <w:tcPr>
            <w:tcW w:w="499" w:type="pct"/>
            <w:tcBorders>
              <w:left w:val="dotted" w:sz="4" w:space="0" w:color="auto"/>
              <w:bottom w:val="single" w:sz="4" w:space="0" w:color="7F7F7F" w:themeColor="text1" w:themeTint="80"/>
            </w:tcBorders>
            <w:shd w:val="clear" w:color="auto" w:fill="auto"/>
            <w:vAlign w:val="bottom"/>
          </w:tcPr>
          <w:p w:rsidR="005E704F" w:rsidRPr="006C6F18" w:rsidRDefault="005E704F" w:rsidP="005E704F">
            <w:pPr>
              <w:jc w:val="center"/>
              <w:rPr>
                <w:sz w:val="18"/>
                <w:szCs w:val="18"/>
              </w:rPr>
            </w:pPr>
            <w:r w:rsidRPr="006C6F18">
              <w:rPr>
                <w:sz w:val="18"/>
                <w:szCs w:val="18"/>
              </w:rPr>
              <w:t>12%</w:t>
            </w:r>
          </w:p>
        </w:tc>
        <w:tc>
          <w:tcPr>
            <w:tcW w:w="679" w:type="pct"/>
            <w:tcBorders>
              <w:bottom w:val="single" w:sz="4" w:space="0" w:color="7F7F7F" w:themeColor="text1" w:themeTint="80"/>
            </w:tcBorders>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49</w:t>
            </w:r>
          </w:p>
        </w:tc>
        <w:tc>
          <w:tcPr>
            <w:tcW w:w="679" w:type="pct"/>
            <w:tcBorders>
              <w:bottom w:val="single" w:sz="4" w:space="0" w:color="7F7F7F" w:themeColor="text1" w:themeTint="80"/>
            </w:tcBorders>
            <w:shd w:val="clear" w:color="auto" w:fill="D0CECE" w:themeFill="background2" w:themeFillShade="E6"/>
            <w:vAlign w:val="bottom"/>
          </w:tcPr>
          <w:p w:rsidR="005E704F" w:rsidRPr="006C6F18" w:rsidRDefault="005E704F" w:rsidP="005E704F">
            <w:pPr>
              <w:jc w:val="center"/>
              <w:rPr>
                <w:sz w:val="18"/>
                <w:szCs w:val="18"/>
              </w:rPr>
            </w:pPr>
          </w:p>
        </w:tc>
        <w:tc>
          <w:tcPr>
            <w:tcW w:w="679" w:type="pct"/>
            <w:tcBorders>
              <w:bottom w:val="single" w:sz="4" w:space="0" w:color="7F7F7F" w:themeColor="text1" w:themeTint="80"/>
            </w:tcBorders>
            <w:shd w:val="clear" w:color="auto" w:fill="auto"/>
            <w:vAlign w:val="bottom"/>
          </w:tcPr>
          <w:p w:rsidR="005E704F" w:rsidRPr="006C6F18" w:rsidRDefault="005E704F" w:rsidP="005E704F">
            <w:pPr>
              <w:jc w:val="center"/>
              <w:rPr>
                <w:sz w:val="18"/>
                <w:szCs w:val="18"/>
              </w:rPr>
            </w:pPr>
            <w:r w:rsidRPr="006C6F18">
              <w:rPr>
                <w:sz w:val="18"/>
                <w:szCs w:val="18"/>
              </w:rPr>
              <w:t>12%</w:t>
            </w:r>
          </w:p>
        </w:tc>
        <w:tc>
          <w:tcPr>
            <w:tcW w:w="678" w:type="pct"/>
            <w:tcBorders>
              <w:bottom w:val="single" w:sz="4" w:space="0" w:color="7F7F7F" w:themeColor="text1" w:themeTint="80"/>
              <w:right w:val="single" w:sz="4" w:space="0" w:color="7F7F7F" w:themeColor="text1" w:themeTint="80"/>
            </w:tcBorders>
            <w:shd w:val="clear" w:color="auto" w:fill="FBE4D5" w:themeFill="accent2" w:themeFillTint="33"/>
            <w:vAlign w:val="bottom"/>
          </w:tcPr>
          <w:p w:rsidR="005E704F" w:rsidRPr="006C6F18" w:rsidRDefault="005E704F" w:rsidP="005E704F">
            <w:pPr>
              <w:jc w:val="center"/>
              <w:rPr>
                <w:sz w:val="18"/>
                <w:szCs w:val="18"/>
              </w:rPr>
            </w:pPr>
            <w:r w:rsidRPr="006C6F18">
              <w:rPr>
                <w:sz w:val="18"/>
                <w:szCs w:val="18"/>
              </w:rPr>
              <w:t>48</w:t>
            </w:r>
          </w:p>
        </w:tc>
      </w:tr>
    </w:tbl>
    <w:p w:rsidR="005E704F" w:rsidRDefault="005E704F" w:rsidP="005E704F">
      <w:pPr>
        <w:jc w:val="both"/>
        <w:rPr>
          <w:sz w:val="20"/>
          <w:szCs w:val="20"/>
        </w:rPr>
      </w:pPr>
    </w:p>
    <w:p w:rsidR="005E704F" w:rsidRPr="006C6F18" w:rsidRDefault="005E704F" w:rsidP="005E704F">
      <w:pPr>
        <w:spacing w:after="0"/>
        <w:rPr>
          <w:b/>
          <w:color w:val="993366"/>
          <w:sz w:val="20"/>
          <w:szCs w:val="20"/>
        </w:rPr>
      </w:pPr>
    </w:p>
    <w:p w:rsidR="005E704F" w:rsidRDefault="005E704F" w:rsidP="005E704F">
      <w:pPr>
        <w:jc w:val="both"/>
        <w:rPr>
          <w:sz w:val="20"/>
          <w:szCs w:val="20"/>
        </w:rPr>
      </w:pPr>
      <w:r>
        <w:rPr>
          <w:sz w:val="20"/>
          <w:szCs w:val="20"/>
        </w:rPr>
        <w:t xml:space="preserve">It is </w:t>
      </w:r>
      <w:r w:rsidR="00FE68EB">
        <w:rPr>
          <w:sz w:val="20"/>
          <w:szCs w:val="20"/>
        </w:rPr>
        <w:t>also possible</w:t>
      </w:r>
      <w:r>
        <w:rPr>
          <w:sz w:val="20"/>
          <w:szCs w:val="20"/>
        </w:rPr>
        <w:t xml:space="preserve"> to analyse the specific channels of information used by respondents – and assess this against their level of satisfaction with information (in general).</w:t>
      </w:r>
    </w:p>
    <w:p w:rsidR="005E704F" w:rsidRDefault="005E704F" w:rsidP="005E704F">
      <w:pPr>
        <w:jc w:val="both"/>
        <w:rPr>
          <w:sz w:val="20"/>
          <w:szCs w:val="20"/>
        </w:rPr>
      </w:pPr>
      <w:r>
        <w:rPr>
          <w:sz w:val="20"/>
          <w:szCs w:val="20"/>
        </w:rPr>
        <w:t>This suggests that:</w:t>
      </w:r>
    </w:p>
    <w:p w:rsidR="005E704F" w:rsidRPr="00F237CD" w:rsidRDefault="005E704F" w:rsidP="00F237CD">
      <w:pPr>
        <w:pStyle w:val="ListParagraph"/>
        <w:numPr>
          <w:ilvl w:val="0"/>
          <w:numId w:val="25"/>
        </w:numPr>
        <w:jc w:val="both"/>
        <w:rPr>
          <w:color w:val="993366"/>
          <w:sz w:val="20"/>
          <w:szCs w:val="20"/>
        </w:rPr>
      </w:pPr>
      <w:r>
        <w:rPr>
          <w:color w:val="993366"/>
          <w:sz w:val="20"/>
          <w:szCs w:val="20"/>
        </w:rPr>
        <w:t xml:space="preserve">Those using </w:t>
      </w:r>
      <w:r w:rsidR="00107708">
        <w:rPr>
          <w:color w:val="993366"/>
          <w:sz w:val="20"/>
          <w:szCs w:val="20"/>
        </w:rPr>
        <w:t>direct-mail</w:t>
      </w:r>
      <w:r>
        <w:rPr>
          <w:color w:val="993366"/>
          <w:sz w:val="20"/>
          <w:szCs w:val="20"/>
        </w:rPr>
        <w:t xml:space="preserve"> channels of information tend to indicate higher levels of satisfaction.</w:t>
      </w:r>
      <w:r w:rsidR="00F237CD">
        <w:rPr>
          <w:color w:val="993366"/>
          <w:sz w:val="20"/>
          <w:szCs w:val="20"/>
        </w:rPr>
        <w:t xml:space="preserve"> Hence, t</w:t>
      </w:r>
      <w:r w:rsidRPr="00F237CD">
        <w:rPr>
          <w:color w:val="993366"/>
          <w:sz w:val="20"/>
          <w:szCs w:val="20"/>
        </w:rPr>
        <w:t>hose indicating us of Event Flyers or Mailing Lists are significantly more likely to be ‘Very Satisfied’.</w:t>
      </w:r>
    </w:p>
    <w:p w:rsidR="005E704F" w:rsidRPr="00B6578E" w:rsidRDefault="005E704F" w:rsidP="005E704F">
      <w:pPr>
        <w:pStyle w:val="ListParagraph"/>
        <w:numPr>
          <w:ilvl w:val="0"/>
          <w:numId w:val="25"/>
        </w:numPr>
        <w:jc w:val="both"/>
        <w:rPr>
          <w:sz w:val="20"/>
          <w:szCs w:val="20"/>
        </w:rPr>
      </w:pPr>
      <w:r w:rsidRPr="00896504">
        <w:rPr>
          <w:color w:val="993366"/>
          <w:sz w:val="20"/>
          <w:szCs w:val="20"/>
        </w:rPr>
        <w:t>Amongst those using the Internet, there is a somewhat higher proportion who indicate dis-satisfaction. This correlates particularly with younger-respondents who (as above) will be more prone to indicating dis-satisfaction.</w:t>
      </w:r>
    </w:p>
    <w:p w:rsidR="00B6578E" w:rsidRPr="00B6578E" w:rsidRDefault="00B6578E" w:rsidP="00B6578E">
      <w:pPr>
        <w:jc w:val="both"/>
        <w:rPr>
          <w:sz w:val="20"/>
          <w:szCs w:val="20"/>
        </w:rPr>
      </w:pPr>
    </w:p>
    <w:p w:rsidR="005E704F" w:rsidRDefault="005E704F" w:rsidP="005E704F">
      <w:pPr>
        <w:jc w:val="both"/>
        <w:rPr>
          <w:sz w:val="20"/>
          <w:szCs w:val="20"/>
        </w:rPr>
      </w:pPr>
    </w:p>
    <w:p w:rsidR="00F237CD" w:rsidRDefault="00F237CD" w:rsidP="005E704F">
      <w:pPr>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6" o:spid="_x0000_s1091" style="position:absolute;flip:y;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ZDnPS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763513" w:rsidRPr="004341C9" w:rsidRDefault="00763513" w:rsidP="00763513">
      <w:pPr>
        <w:spacing w:after="0"/>
        <w:rPr>
          <w:b/>
          <w:color w:val="993366"/>
          <w:sz w:val="20"/>
          <w:szCs w:val="20"/>
        </w:rPr>
      </w:pPr>
      <w:r>
        <w:rPr>
          <w:b/>
          <w:color w:val="993366"/>
          <w:sz w:val="20"/>
          <w:szCs w:val="20"/>
        </w:rPr>
        <w:t>5a. Satisfaction with information on the arts (continued):</w:t>
      </w:r>
    </w:p>
    <w:p w:rsidR="005E704F" w:rsidRDefault="005E704F" w:rsidP="005E704F">
      <w:pPr>
        <w:jc w:val="both"/>
        <w:rPr>
          <w:sz w:val="20"/>
          <w:szCs w:val="20"/>
        </w:rPr>
      </w:pPr>
    </w:p>
    <w:p w:rsidR="00FE68EB" w:rsidRPr="00FE68EB" w:rsidRDefault="00FE68EB" w:rsidP="005E704F">
      <w:pPr>
        <w:jc w:val="both"/>
        <w:rPr>
          <w:color w:val="993366"/>
          <w:sz w:val="20"/>
          <w:szCs w:val="20"/>
        </w:rPr>
      </w:pPr>
      <w:r w:rsidRPr="00FE68EB">
        <w:rPr>
          <w:color w:val="993366"/>
          <w:sz w:val="20"/>
          <w:szCs w:val="20"/>
        </w:rPr>
        <w:t>Table 5.3: General satisfaction with information on arts versus specific information channels used:</w:t>
      </w:r>
    </w:p>
    <w:p w:rsidR="005E704F" w:rsidRPr="004341C9" w:rsidRDefault="005E704F" w:rsidP="005E704F">
      <w:pPr>
        <w:jc w:val="both"/>
        <w:rPr>
          <w:sz w:val="20"/>
          <w:szCs w:val="20"/>
        </w:rPr>
      </w:pPr>
    </w:p>
    <w:tbl>
      <w:tblPr>
        <w:tblStyle w:val="LightList"/>
        <w:tblW w:w="4368" w:type="pct"/>
        <w:jc w:val="center"/>
        <w:tblLayout w:type="fixed"/>
        <w:tblLook w:val="0620" w:firstRow="1" w:lastRow="0" w:firstColumn="0" w:lastColumn="0" w:noHBand="1" w:noVBand="1"/>
      </w:tblPr>
      <w:tblGrid>
        <w:gridCol w:w="2661"/>
        <w:gridCol w:w="924"/>
        <w:gridCol w:w="745"/>
        <w:gridCol w:w="880"/>
        <w:gridCol w:w="880"/>
        <w:gridCol w:w="880"/>
        <w:gridCol w:w="877"/>
      </w:tblGrid>
      <w:tr w:rsidR="005E704F" w:rsidTr="00EC7450">
        <w:trPr>
          <w:cnfStyle w:val="100000000000" w:firstRow="1" w:lastRow="0" w:firstColumn="0" w:lastColumn="0" w:oddVBand="0" w:evenVBand="0" w:oddHBand="0" w:evenHBand="0" w:firstRowFirstColumn="0" w:firstRowLastColumn="0" w:lastRowFirstColumn="0" w:lastRowLastColumn="0"/>
          <w:jc w:val="center"/>
        </w:trPr>
        <w:tc>
          <w:tcPr>
            <w:tcW w:w="1695" w:type="pct"/>
            <w:tcBorders>
              <w:top w:val="nil"/>
              <w:left w:val="nil"/>
              <w:bottom w:val="single" w:sz="4" w:space="0" w:color="auto"/>
            </w:tcBorders>
            <w:shd w:val="clear" w:color="auto" w:fill="auto"/>
            <w:vAlign w:val="center"/>
          </w:tcPr>
          <w:p w:rsidR="005E704F" w:rsidRPr="00896504" w:rsidRDefault="005E704F" w:rsidP="005E704F">
            <w:pPr>
              <w:rPr>
                <w:rFonts w:eastAsia="Times New Roman"/>
                <w:b w:val="0"/>
                <w:bCs w:val="0"/>
                <w:color w:val="FFFFFF"/>
                <w:sz w:val="18"/>
                <w:szCs w:val="18"/>
                <w:lang w:eastAsia="en-GB"/>
              </w:rPr>
            </w:pPr>
            <w:r w:rsidRPr="00896504">
              <w:rPr>
                <w:rFonts w:eastAsia="Times New Roman"/>
                <w:color w:val="FFFFFF"/>
                <w:sz w:val="18"/>
                <w:szCs w:val="18"/>
                <w:lang w:eastAsia="en-GB"/>
              </w:rPr>
              <w:t> </w:t>
            </w:r>
          </w:p>
        </w:tc>
        <w:tc>
          <w:tcPr>
            <w:tcW w:w="588" w:type="pct"/>
            <w:tcBorders>
              <w:top w:val="nil"/>
              <w:bottom w:val="single" w:sz="4" w:space="0" w:color="auto"/>
              <w:right w:val="single" w:sz="4" w:space="0" w:color="auto"/>
            </w:tcBorders>
            <w:shd w:val="clear" w:color="auto" w:fill="auto"/>
            <w:vAlign w:val="center"/>
          </w:tcPr>
          <w:p w:rsidR="005E704F" w:rsidRPr="00896504" w:rsidRDefault="005E704F" w:rsidP="005E704F">
            <w:pPr>
              <w:jc w:val="center"/>
              <w:rPr>
                <w:rFonts w:eastAsia="Times New Roman"/>
                <w:color w:val="FFFFFF"/>
                <w:sz w:val="18"/>
                <w:szCs w:val="18"/>
                <w:lang w:eastAsia="en-GB"/>
              </w:rPr>
            </w:pPr>
            <w:r w:rsidRPr="00896504">
              <w:rPr>
                <w:rFonts w:eastAsia="Times New Roman"/>
                <w:color w:val="FFFFFF"/>
                <w:sz w:val="18"/>
                <w:szCs w:val="18"/>
                <w:lang w:eastAsia="en-GB"/>
              </w:rPr>
              <w:t> </w:t>
            </w:r>
          </w:p>
        </w:tc>
        <w:tc>
          <w:tcPr>
            <w:tcW w:w="475" w:type="pct"/>
            <w:tcBorders>
              <w:top w:val="single" w:sz="4" w:space="0" w:color="auto"/>
              <w:left w:val="single" w:sz="4" w:space="0" w:color="auto"/>
              <w:bottom w:val="single" w:sz="4" w:space="0" w:color="auto"/>
            </w:tcBorders>
            <w:shd w:val="clear" w:color="auto" w:fill="808080" w:themeFill="background1" w:themeFillShade="80"/>
            <w:vAlign w:val="center"/>
          </w:tcPr>
          <w:p w:rsidR="005E704F" w:rsidRPr="00896504" w:rsidRDefault="005E704F" w:rsidP="005E704F">
            <w:pPr>
              <w:jc w:val="center"/>
              <w:rPr>
                <w:rFonts w:eastAsia="Times New Roman"/>
                <w:b w:val="0"/>
                <w:bCs w:val="0"/>
                <w:color w:val="FFFFFF"/>
                <w:sz w:val="18"/>
                <w:szCs w:val="18"/>
                <w:lang w:eastAsia="en-GB"/>
              </w:rPr>
            </w:pPr>
            <w:r w:rsidRPr="00896504">
              <w:rPr>
                <w:rFonts w:eastAsia="Times New Roman"/>
                <w:color w:val="FFFFFF"/>
                <w:sz w:val="18"/>
                <w:szCs w:val="18"/>
                <w:lang w:eastAsia="en-GB"/>
              </w:rPr>
              <w:t>Total Sample</w:t>
            </w:r>
          </w:p>
        </w:tc>
        <w:tc>
          <w:tcPr>
            <w:tcW w:w="561" w:type="pct"/>
            <w:tcBorders>
              <w:top w:val="single" w:sz="4" w:space="0" w:color="auto"/>
              <w:left w:val="single" w:sz="4" w:space="0" w:color="auto"/>
              <w:bottom w:val="single" w:sz="4" w:space="0" w:color="auto"/>
            </w:tcBorders>
            <w:shd w:val="clear" w:color="auto" w:fill="808080" w:themeFill="background1" w:themeFillShade="80"/>
            <w:vAlign w:val="center"/>
          </w:tcPr>
          <w:p w:rsidR="005E704F" w:rsidRPr="00896504" w:rsidRDefault="005E704F" w:rsidP="005E704F">
            <w:pPr>
              <w:jc w:val="center"/>
              <w:rPr>
                <w:rFonts w:eastAsia="Times New Roman"/>
                <w:b w:val="0"/>
                <w:bCs w:val="0"/>
                <w:color w:val="FFFFFF"/>
                <w:sz w:val="18"/>
                <w:szCs w:val="18"/>
                <w:lang w:eastAsia="en-GB"/>
              </w:rPr>
            </w:pPr>
            <w:r w:rsidRPr="00896504">
              <w:rPr>
                <w:rFonts w:eastAsia="Times New Roman"/>
                <w:color w:val="FFFFFF"/>
                <w:sz w:val="18"/>
                <w:szCs w:val="18"/>
                <w:lang w:eastAsia="en-GB"/>
              </w:rPr>
              <w:t>Very Satisfied</w:t>
            </w:r>
          </w:p>
        </w:tc>
        <w:tc>
          <w:tcPr>
            <w:tcW w:w="561" w:type="pct"/>
            <w:tcBorders>
              <w:top w:val="single" w:sz="4" w:space="0" w:color="auto"/>
              <w:bottom w:val="single" w:sz="4" w:space="0" w:color="auto"/>
            </w:tcBorders>
            <w:shd w:val="clear" w:color="auto" w:fill="808080" w:themeFill="background1" w:themeFillShade="80"/>
            <w:vAlign w:val="center"/>
          </w:tcPr>
          <w:p w:rsidR="005E704F" w:rsidRPr="00896504" w:rsidRDefault="005E704F" w:rsidP="005E704F">
            <w:pPr>
              <w:jc w:val="center"/>
              <w:rPr>
                <w:rFonts w:eastAsia="Times New Roman"/>
                <w:b w:val="0"/>
                <w:bCs w:val="0"/>
                <w:color w:val="FFFFFF"/>
                <w:sz w:val="18"/>
                <w:szCs w:val="18"/>
                <w:lang w:eastAsia="en-GB"/>
              </w:rPr>
            </w:pPr>
            <w:r w:rsidRPr="00896504">
              <w:rPr>
                <w:rFonts w:eastAsia="Times New Roman"/>
                <w:color w:val="FFFFFF"/>
                <w:sz w:val="18"/>
                <w:szCs w:val="18"/>
                <w:lang w:eastAsia="en-GB"/>
              </w:rPr>
              <w:t>Satisfied</w:t>
            </w:r>
          </w:p>
        </w:tc>
        <w:tc>
          <w:tcPr>
            <w:tcW w:w="561" w:type="pct"/>
            <w:tcBorders>
              <w:top w:val="single" w:sz="4" w:space="0" w:color="auto"/>
              <w:bottom w:val="single" w:sz="4" w:space="0" w:color="auto"/>
            </w:tcBorders>
            <w:shd w:val="clear" w:color="auto" w:fill="808080" w:themeFill="background1" w:themeFillShade="80"/>
            <w:vAlign w:val="center"/>
          </w:tcPr>
          <w:p w:rsidR="005E704F" w:rsidRPr="00896504" w:rsidRDefault="005E704F" w:rsidP="005E704F">
            <w:pPr>
              <w:jc w:val="center"/>
              <w:rPr>
                <w:rFonts w:eastAsia="Times New Roman"/>
                <w:b w:val="0"/>
                <w:bCs w:val="0"/>
                <w:color w:val="FFFFFF"/>
                <w:sz w:val="18"/>
                <w:szCs w:val="18"/>
                <w:lang w:eastAsia="en-GB"/>
              </w:rPr>
            </w:pPr>
            <w:r w:rsidRPr="00896504">
              <w:rPr>
                <w:rFonts w:eastAsia="Times New Roman"/>
                <w:color w:val="FFFFFF"/>
                <w:sz w:val="18"/>
                <w:szCs w:val="18"/>
                <w:lang w:eastAsia="en-GB"/>
              </w:rPr>
              <w:t xml:space="preserve"> Neither Satisfied not Dissatisfied</w:t>
            </w:r>
          </w:p>
        </w:tc>
        <w:tc>
          <w:tcPr>
            <w:tcW w:w="560" w:type="pct"/>
            <w:tcBorders>
              <w:top w:val="single" w:sz="4" w:space="0" w:color="auto"/>
              <w:bottom w:val="single" w:sz="4" w:space="0" w:color="auto"/>
              <w:right w:val="single" w:sz="4" w:space="0" w:color="auto"/>
            </w:tcBorders>
            <w:shd w:val="clear" w:color="auto" w:fill="808080" w:themeFill="background1" w:themeFillShade="80"/>
            <w:vAlign w:val="center"/>
          </w:tcPr>
          <w:p w:rsidR="005E704F" w:rsidRPr="00896504" w:rsidRDefault="005E704F" w:rsidP="005E704F">
            <w:pPr>
              <w:jc w:val="center"/>
              <w:rPr>
                <w:rFonts w:eastAsia="Times New Roman"/>
                <w:b w:val="0"/>
                <w:bCs w:val="0"/>
                <w:color w:val="FFFFFF"/>
                <w:sz w:val="18"/>
                <w:szCs w:val="18"/>
                <w:lang w:eastAsia="en-GB"/>
              </w:rPr>
            </w:pPr>
            <w:r w:rsidRPr="00896504">
              <w:rPr>
                <w:rFonts w:eastAsia="Times New Roman"/>
                <w:color w:val="FFFFFF"/>
                <w:sz w:val="18"/>
                <w:szCs w:val="18"/>
                <w:lang w:eastAsia="en-GB"/>
              </w:rPr>
              <w:t>Dis-satisfied or Very Dis-satisfied</w:t>
            </w:r>
          </w:p>
        </w:tc>
      </w:tr>
      <w:tr w:rsidR="005E704F" w:rsidTr="00EC7450">
        <w:trPr>
          <w:trHeight w:val="255"/>
          <w:jc w:val="center"/>
        </w:trPr>
        <w:tc>
          <w:tcPr>
            <w:tcW w:w="1695" w:type="pct"/>
            <w:tcBorders>
              <w:top w:val="single" w:sz="4" w:space="0" w:color="auto"/>
              <w:bottom w:val="single" w:sz="4" w:space="0" w:color="auto"/>
            </w:tcBorders>
            <w:shd w:val="clear" w:color="auto" w:fill="BFBFBF" w:themeFill="background1" w:themeFillShade="BF"/>
            <w:vAlign w:val="bottom"/>
          </w:tcPr>
          <w:p w:rsidR="005E704F" w:rsidRPr="00896504" w:rsidRDefault="005E704F" w:rsidP="005E704F">
            <w:pPr>
              <w:rPr>
                <w:rFonts w:eastAsia="Times New Roman"/>
                <w:b/>
                <w:sz w:val="18"/>
                <w:szCs w:val="18"/>
                <w:lang w:eastAsia="en-GB"/>
              </w:rPr>
            </w:pPr>
            <w:r w:rsidRPr="00896504">
              <w:rPr>
                <w:rFonts w:eastAsia="Times New Roman"/>
                <w:b/>
                <w:color w:val="FFFFFF" w:themeColor="background1"/>
                <w:sz w:val="18"/>
                <w:szCs w:val="18"/>
                <w:lang w:eastAsia="en-GB"/>
              </w:rPr>
              <w:t>Channels of Information:</w:t>
            </w:r>
          </w:p>
        </w:tc>
        <w:tc>
          <w:tcPr>
            <w:tcW w:w="588" w:type="pct"/>
            <w:tcBorders>
              <w:top w:val="single" w:sz="4" w:space="0" w:color="auto"/>
              <w:bottom w:val="single" w:sz="4" w:space="0" w:color="auto"/>
              <w:right w:val="single" w:sz="4" w:space="0" w:color="auto"/>
            </w:tcBorders>
            <w:shd w:val="clear" w:color="auto" w:fill="BFBFBF" w:themeFill="background1" w:themeFillShade="BF"/>
            <w:vAlign w:val="bottom"/>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single" w:sz="4" w:space="0" w:color="auto"/>
              <w:left w:val="single" w:sz="4" w:space="0" w:color="auto"/>
              <w:bottom w:val="single" w:sz="4" w:space="0" w:color="auto"/>
            </w:tcBorders>
            <w:shd w:val="clear" w:color="auto" w:fill="BFBFBF" w:themeFill="background1" w:themeFillShade="BF"/>
            <w:vAlign w:val="bottom"/>
          </w:tcPr>
          <w:p w:rsidR="005E704F" w:rsidRPr="00EE15F0" w:rsidRDefault="005E704F" w:rsidP="005E704F">
            <w:pPr>
              <w:jc w:val="right"/>
              <w:rPr>
                <w:rFonts w:eastAsia="Times New Roman"/>
                <w:szCs w:val="16"/>
                <w:lang w:eastAsia="en-GB"/>
              </w:rPr>
            </w:pPr>
            <w:r w:rsidRPr="00EE15F0">
              <w:rPr>
                <w:rFonts w:eastAsia="Times New Roman"/>
                <w:szCs w:val="16"/>
                <w:lang w:eastAsia="en-GB"/>
              </w:rPr>
              <w:t>2346</w:t>
            </w:r>
          </w:p>
        </w:tc>
        <w:tc>
          <w:tcPr>
            <w:tcW w:w="561" w:type="pct"/>
            <w:tcBorders>
              <w:top w:val="single" w:sz="4" w:space="0" w:color="auto"/>
              <w:left w:val="single" w:sz="4" w:space="0" w:color="auto"/>
              <w:bottom w:val="single" w:sz="4" w:space="0" w:color="auto"/>
            </w:tcBorders>
            <w:shd w:val="clear" w:color="auto" w:fill="BFBFBF" w:themeFill="background1" w:themeFillShade="BF"/>
            <w:vAlign w:val="bottom"/>
          </w:tcPr>
          <w:p w:rsidR="005E704F" w:rsidRPr="00EE15F0" w:rsidRDefault="005E704F" w:rsidP="005E704F">
            <w:pPr>
              <w:jc w:val="right"/>
              <w:rPr>
                <w:rFonts w:eastAsia="Times New Roman"/>
                <w:szCs w:val="16"/>
                <w:lang w:eastAsia="en-GB"/>
              </w:rPr>
            </w:pPr>
            <w:r w:rsidRPr="00EE15F0">
              <w:rPr>
                <w:rFonts w:eastAsia="Times New Roman"/>
                <w:szCs w:val="16"/>
                <w:lang w:eastAsia="en-GB"/>
              </w:rPr>
              <w:t>229</w:t>
            </w:r>
          </w:p>
        </w:tc>
        <w:tc>
          <w:tcPr>
            <w:tcW w:w="561" w:type="pct"/>
            <w:tcBorders>
              <w:top w:val="single" w:sz="4" w:space="0" w:color="auto"/>
              <w:bottom w:val="single" w:sz="4" w:space="0" w:color="auto"/>
            </w:tcBorders>
            <w:shd w:val="clear" w:color="auto" w:fill="BFBFBF" w:themeFill="background1" w:themeFillShade="BF"/>
            <w:vAlign w:val="bottom"/>
          </w:tcPr>
          <w:p w:rsidR="005E704F" w:rsidRPr="00EE15F0" w:rsidRDefault="005E704F" w:rsidP="005E704F">
            <w:pPr>
              <w:jc w:val="right"/>
              <w:rPr>
                <w:rFonts w:eastAsia="Times New Roman"/>
                <w:szCs w:val="16"/>
                <w:lang w:eastAsia="en-GB"/>
              </w:rPr>
            </w:pPr>
            <w:r w:rsidRPr="00EE15F0">
              <w:rPr>
                <w:rFonts w:eastAsia="Times New Roman"/>
                <w:szCs w:val="16"/>
                <w:lang w:eastAsia="en-GB"/>
              </w:rPr>
              <w:t>849</w:t>
            </w:r>
          </w:p>
        </w:tc>
        <w:tc>
          <w:tcPr>
            <w:tcW w:w="561" w:type="pct"/>
            <w:tcBorders>
              <w:top w:val="single" w:sz="4" w:space="0" w:color="auto"/>
              <w:bottom w:val="single" w:sz="4" w:space="0" w:color="auto"/>
            </w:tcBorders>
            <w:shd w:val="clear" w:color="auto" w:fill="BFBFBF" w:themeFill="background1" w:themeFillShade="BF"/>
            <w:vAlign w:val="bottom"/>
          </w:tcPr>
          <w:p w:rsidR="005E704F" w:rsidRPr="00EE15F0" w:rsidRDefault="005E704F" w:rsidP="005E704F">
            <w:pPr>
              <w:jc w:val="right"/>
              <w:rPr>
                <w:rFonts w:eastAsia="Times New Roman"/>
                <w:szCs w:val="16"/>
                <w:lang w:eastAsia="en-GB"/>
              </w:rPr>
            </w:pPr>
            <w:r w:rsidRPr="00EE15F0">
              <w:rPr>
                <w:rFonts w:eastAsia="Times New Roman"/>
                <w:szCs w:val="16"/>
                <w:lang w:eastAsia="en-GB"/>
              </w:rPr>
              <w:t>662</w:t>
            </w:r>
          </w:p>
        </w:tc>
        <w:tc>
          <w:tcPr>
            <w:tcW w:w="560" w:type="pct"/>
            <w:tcBorders>
              <w:top w:val="single" w:sz="4" w:space="0" w:color="auto"/>
              <w:bottom w:val="single" w:sz="4" w:space="0" w:color="auto"/>
            </w:tcBorders>
            <w:shd w:val="clear" w:color="auto" w:fill="BFBFBF" w:themeFill="background1" w:themeFillShade="BF"/>
            <w:vAlign w:val="bottom"/>
          </w:tcPr>
          <w:p w:rsidR="005E704F" w:rsidRPr="00EE15F0" w:rsidRDefault="005E704F" w:rsidP="005E704F">
            <w:pPr>
              <w:jc w:val="right"/>
              <w:rPr>
                <w:rFonts w:eastAsia="Times New Roman"/>
                <w:szCs w:val="16"/>
                <w:lang w:eastAsia="en-GB"/>
              </w:rPr>
            </w:pPr>
            <w:r w:rsidRPr="00EE15F0">
              <w:rPr>
                <w:rFonts w:eastAsia="Times New Roman"/>
                <w:szCs w:val="16"/>
                <w:lang w:eastAsia="en-GB"/>
              </w:rPr>
              <w:t>184</w:t>
            </w:r>
          </w:p>
        </w:tc>
      </w:tr>
      <w:tr w:rsidR="005E704F" w:rsidTr="00EC7450">
        <w:trPr>
          <w:trHeight w:val="170"/>
          <w:jc w:val="center"/>
        </w:trPr>
        <w:tc>
          <w:tcPr>
            <w:tcW w:w="1695" w:type="pct"/>
            <w:tcBorders>
              <w:top w:val="single"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Television</w:t>
            </w:r>
          </w:p>
        </w:tc>
        <w:tc>
          <w:tcPr>
            <w:tcW w:w="588" w:type="pct"/>
            <w:tcBorders>
              <w:top w:val="single"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single"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997</w:t>
            </w:r>
          </w:p>
        </w:tc>
        <w:tc>
          <w:tcPr>
            <w:tcW w:w="561" w:type="pct"/>
            <w:tcBorders>
              <w:top w:val="single"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107</w:t>
            </w:r>
          </w:p>
        </w:tc>
        <w:tc>
          <w:tcPr>
            <w:tcW w:w="561" w:type="pct"/>
            <w:tcBorders>
              <w:top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395</w:t>
            </w:r>
          </w:p>
        </w:tc>
        <w:tc>
          <w:tcPr>
            <w:tcW w:w="561" w:type="pct"/>
            <w:tcBorders>
              <w:top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280</w:t>
            </w:r>
          </w:p>
        </w:tc>
        <w:tc>
          <w:tcPr>
            <w:tcW w:w="560" w:type="pct"/>
            <w:tcBorders>
              <w:top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66</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42.4%</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48.2%</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46.3%</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43.0%</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34.0%</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114</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109</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101</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80</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Word of Mouth</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819</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80</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325</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243</w:t>
            </w:r>
          </w:p>
        </w:tc>
        <w:tc>
          <w:tcPr>
            <w:tcW w:w="560"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81</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34.7%</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33.7%</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38.7%</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36.8%</w:t>
            </w:r>
          </w:p>
        </w:tc>
        <w:tc>
          <w:tcPr>
            <w:tcW w:w="560"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44.2%</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97</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111</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106</w:t>
            </w:r>
          </w:p>
        </w:tc>
        <w:tc>
          <w:tcPr>
            <w:tcW w:w="560"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127</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Newspapers - Local</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756</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71</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333</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237</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52</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31.8%</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31.4%</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39.3%</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34.9%</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28.8%</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99</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124</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110</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90</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Internet</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705</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74</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277</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205</w:t>
            </w:r>
          </w:p>
        </w:tc>
        <w:tc>
          <w:tcPr>
            <w:tcW w:w="560"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74</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30.4%</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31.4%</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32.4%</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31.7%</w:t>
            </w:r>
          </w:p>
        </w:tc>
        <w:tc>
          <w:tcPr>
            <w:tcW w:w="560"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42.8%</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103</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107</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104</w:t>
            </w:r>
          </w:p>
        </w:tc>
        <w:tc>
          <w:tcPr>
            <w:tcW w:w="560"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141</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Newspapers - National</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701</w:t>
            </w:r>
          </w:p>
        </w:tc>
        <w:tc>
          <w:tcPr>
            <w:tcW w:w="561" w:type="pct"/>
            <w:tcBorders>
              <w:top w:val="dotted" w:sz="4" w:space="0" w:color="auto"/>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87</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332</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181</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52</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28.9%</w:t>
            </w:r>
          </w:p>
        </w:tc>
        <w:tc>
          <w:tcPr>
            <w:tcW w:w="561" w:type="pct"/>
            <w:tcBorders>
              <w:left w:val="single" w:sz="4" w:space="0" w:color="auto"/>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34.8%</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38.6%</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27.8%</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23.4%</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121</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134</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96</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81</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Radio - National</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647</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71</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287</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188</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41</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26.7%</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29.5%</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32.6%</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29.0%</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20.1%</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111</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122</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109</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75</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 xml:space="preserve">Radio </w:t>
            </w:r>
            <w:r>
              <w:rPr>
                <w:rFonts w:eastAsia="Times New Roman"/>
                <w:sz w:val="18"/>
                <w:szCs w:val="18"/>
                <w:lang w:eastAsia="en-GB"/>
              </w:rPr>
              <w:t>–</w:t>
            </w:r>
            <w:r w:rsidRPr="00896504">
              <w:rPr>
                <w:rFonts w:eastAsia="Times New Roman"/>
                <w:sz w:val="18"/>
                <w:szCs w:val="18"/>
                <w:lang w:eastAsia="en-GB"/>
              </w:rPr>
              <w:t xml:space="preserve"> Local</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620</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56</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274</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179</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44</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26.0%</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24.9%</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31.9%</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26.3%</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20.9%</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96</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123</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101</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80</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Flyer/Leaflet</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370</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38</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137</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123</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34</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15.0%</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14.7%</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15.3%</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17.5%</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17.5%</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98</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102</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117</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117</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Events Guide</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351</w:t>
            </w:r>
          </w:p>
        </w:tc>
        <w:tc>
          <w:tcPr>
            <w:tcW w:w="561" w:type="pct"/>
            <w:tcBorders>
              <w:top w:val="dotted" w:sz="4" w:space="0" w:color="auto"/>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46</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161</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91</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33</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13.9%</w:t>
            </w:r>
          </w:p>
        </w:tc>
        <w:tc>
          <w:tcPr>
            <w:tcW w:w="561" w:type="pct"/>
            <w:tcBorders>
              <w:left w:val="single" w:sz="4" w:space="0" w:color="auto"/>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18.0%</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17.8%</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13.4%</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15.4%</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129</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128</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96</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110</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Poster/Billboard/Noticeboard</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236</w:t>
            </w:r>
          </w:p>
        </w:tc>
        <w:tc>
          <w:tcPr>
            <w:tcW w:w="561" w:type="pct"/>
            <w:tcBorders>
              <w:top w:val="dotted" w:sz="4" w:space="0" w:color="auto"/>
              <w:left w:val="single"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25</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99</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79</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20</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9.5%</w:t>
            </w:r>
          </w:p>
        </w:tc>
        <w:tc>
          <w:tcPr>
            <w:tcW w:w="561" w:type="pct"/>
            <w:tcBorders>
              <w:left w:val="single" w:sz="4" w:space="0" w:color="auto"/>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8.9%</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11.7%</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11.4%</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9.9%</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93</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124</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120</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104</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Mailing  List - Email</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211</w:t>
            </w:r>
          </w:p>
        </w:tc>
        <w:tc>
          <w:tcPr>
            <w:tcW w:w="561" w:type="pct"/>
            <w:tcBorders>
              <w:top w:val="dotted" w:sz="4" w:space="0" w:color="auto"/>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35</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109</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41</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w:t>
            </w:r>
          </w:p>
        </w:tc>
      </w:tr>
      <w:tr w:rsidR="005E704F" w:rsidTr="00EC7450">
        <w:trPr>
          <w:trHeight w:val="170"/>
          <w:jc w:val="center"/>
        </w:trPr>
        <w:tc>
          <w:tcPr>
            <w:tcW w:w="1695" w:type="pct"/>
            <w:tcBorders>
              <w:bottom w:val="nil"/>
            </w:tcBorders>
            <w:vAlign w:val="center"/>
          </w:tcPr>
          <w:p w:rsidR="005E704F" w:rsidRPr="00896504" w:rsidRDefault="005E704F" w:rsidP="005E704F">
            <w:pPr>
              <w:rPr>
                <w:rFonts w:eastAsia="Times New Roman"/>
                <w:sz w:val="18"/>
                <w:szCs w:val="18"/>
                <w:lang w:eastAsia="en-GB"/>
              </w:rPr>
            </w:pPr>
          </w:p>
        </w:tc>
        <w:tc>
          <w:tcPr>
            <w:tcW w:w="588" w:type="pct"/>
            <w:tcBorders>
              <w:bottom w:val="nil"/>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8.9%</w:t>
            </w:r>
          </w:p>
        </w:tc>
        <w:tc>
          <w:tcPr>
            <w:tcW w:w="561" w:type="pct"/>
            <w:tcBorders>
              <w:left w:val="single" w:sz="4" w:space="0" w:color="auto"/>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14.8%</w:t>
            </w:r>
          </w:p>
        </w:tc>
        <w:tc>
          <w:tcPr>
            <w:tcW w:w="561" w:type="pct"/>
            <w:tcBorders>
              <w:bottom w:val="nil"/>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12.4%</w:t>
            </w:r>
          </w:p>
        </w:tc>
        <w:tc>
          <w:tcPr>
            <w:tcW w:w="561"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6.3%</w:t>
            </w:r>
          </w:p>
        </w:tc>
        <w:tc>
          <w:tcPr>
            <w:tcW w:w="560" w:type="pct"/>
            <w:tcBorders>
              <w:bottom w:val="nil"/>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9.9%</w:t>
            </w:r>
          </w:p>
        </w:tc>
      </w:tr>
      <w:tr w:rsidR="005E704F" w:rsidTr="00EC7450">
        <w:trPr>
          <w:trHeight w:val="170"/>
          <w:jc w:val="center"/>
        </w:trPr>
        <w:tc>
          <w:tcPr>
            <w:tcW w:w="1695" w:type="pct"/>
            <w:tcBorders>
              <w:top w:val="nil"/>
              <w:bottom w:val="dotted" w:sz="4" w:space="0" w:color="auto"/>
            </w:tcBorders>
            <w:vAlign w:val="center"/>
          </w:tcPr>
          <w:p w:rsidR="005E704F" w:rsidRPr="00896504" w:rsidRDefault="005E704F" w:rsidP="005E704F">
            <w:pPr>
              <w:rPr>
                <w:rFonts w:eastAsia="Times New Roman"/>
                <w:sz w:val="18"/>
                <w:szCs w:val="18"/>
                <w:lang w:eastAsia="en-GB"/>
              </w:rPr>
            </w:pPr>
          </w:p>
        </w:tc>
        <w:tc>
          <w:tcPr>
            <w:tcW w:w="588" w:type="pct"/>
            <w:tcBorders>
              <w:top w:val="nil"/>
              <w:bottom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dotted"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top w:val="nil"/>
              <w:left w:val="single" w:sz="4" w:space="0" w:color="auto"/>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166</w:t>
            </w:r>
          </w:p>
        </w:tc>
        <w:tc>
          <w:tcPr>
            <w:tcW w:w="561" w:type="pct"/>
            <w:tcBorders>
              <w:top w:val="nil"/>
              <w:bottom w:val="dotted"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139</w:t>
            </w:r>
          </w:p>
        </w:tc>
        <w:tc>
          <w:tcPr>
            <w:tcW w:w="561"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71</w:t>
            </w:r>
          </w:p>
        </w:tc>
        <w:tc>
          <w:tcPr>
            <w:tcW w:w="560" w:type="pct"/>
            <w:tcBorders>
              <w:top w:val="nil"/>
              <w:bottom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111</w:t>
            </w:r>
          </w:p>
        </w:tc>
      </w:tr>
      <w:tr w:rsidR="005E704F" w:rsidTr="00EC7450">
        <w:trPr>
          <w:trHeight w:val="170"/>
          <w:jc w:val="center"/>
        </w:trPr>
        <w:tc>
          <w:tcPr>
            <w:tcW w:w="1695" w:type="pct"/>
            <w:tcBorders>
              <w:top w:val="dotted" w:sz="4" w:space="0" w:color="auto"/>
            </w:tcBorders>
            <w:vAlign w:val="center"/>
          </w:tcPr>
          <w:p w:rsidR="005E704F" w:rsidRPr="00896504" w:rsidRDefault="005E704F" w:rsidP="005E704F">
            <w:pPr>
              <w:rPr>
                <w:rFonts w:eastAsia="Times New Roman"/>
                <w:sz w:val="18"/>
                <w:szCs w:val="18"/>
                <w:lang w:eastAsia="en-GB"/>
              </w:rPr>
            </w:pPr>
            <w:r w:rsidRPr="00896504">
              <w:rPr>
                <w:rFonts w:eastAsia="Times New Roman"/>
                <w:sz w:val="18"/>
                <w:szCs w:val="18"/>
                <w:lang w:eastAsia="en-GB"/>
              </w:rPr>
              <w:t>Mailing  List - Post</w:t>
            </w:r>
          </w:p>
        </w:tc>
        <w:tc>
          <w:tcPr>
            <w:tcW w:w="588" w:type="pct"/>
            <w:tcBorders>
              <w:top w:val="dotted" w:sz="4" w:space="0" w:color="auto"/>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Sample</w:t>
            </w:r>
          </w:p>
        </w:tc>
        <w:tc>
          <w:tcPr>
            <w:tcW w:w="475" w:type="pct"/>
            <w:tcBorders>
              <w:top w:val="dotted" w:sz="4" w:space="0" w:color="auto"/>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179</w:t>
            </w:r>
          </w:p>
        </w:tc>
        <w:tc>
          <w:tcPr>
            <w:tcW w:w="561" w:type="pct"/>
            <w:tcBorders>
              <w:top w:val="dotted" w:sz="4" w:space="0" w:color="auto"/>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37</w:t>
            </w:r>
          </w:p>
        </w:tc>
        <w:tc>
          <w:tcPr>
            <w:tcW w:w="561" w:type="pct"/>
            <w:tcBorders>
              <w:top w:val="dotted"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88</w:t>
            </w:r>
          </w:p>
        </w:tc>
        <w:tc>
          <w:tcPr>
            <w:tcW w:w="561"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35</w:t>
            </w:r>
          </w:p>
        </w:tc>
        <w:tc>
          <w:tcPr>
            <w:tcW w:w="560" w:type="pct"/>
            <w:tcBorders>
              <w:top w:val="dotted" w:sz="4" w:space="0" w:color="auto"/>
            </w:tcBorders>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14</w:t>
            </w:r>
          </w:p>
        </w:tc>
      </w:tr>
      <w:tr w:rsidR="005E704F" w:rsidTr="00EC7450">
        <w:trPr>
          <w:jc w:val="center"/>
        </w:trPr>
        <w:tc>
          <w:tcPr>
            <w:tcW w:w="1695" w:type="pct"/>
            <w:vAlign w:val="center"/>
          </w:tcPr>
          <w:p w:rsidR="005E704F" w:rsidRPr="00896504" w:rsidRDefault="005E704F" w:rsidP="005E704F">
            <w:pPr>
              <w:rPr>
                <w:rFonts w:eastAsia="Times New Roman"/>
                <w:sz w:val="18"/>
                <w:szCs w:val="18"/>
                <w:lang w:eastAsia="en-GB"/>
              </w:rPr>
            </w:pPr>
          </w:p>
        </w:tc>
        <w:tc>
          <w:tcPr>
            <w:tcW w:w="588" w:type="pct"/>
            <w:tcBorders>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vert%</w:t>
            </w:r>
          </w:p>
        </w:tc>
        <w:tc>
          <w:tcPr>
            <w:tcW w:w="475" w:type="pct"/>
            <w:tcBorders>
              <w:top w:val="nil"/>
              <w:left w:val="single" w:sz="4" w:space="0" w:color="auto"/>
              <w:bottom w:val="nil"/>
            </w:tcBorders>
            <w:shd w:val="clear" w:color="auto" w:fill="FBE4D5" w:themeFill="accent2" w:themeFillTint="33"/>
            <w:vAlign w:val="center"/>
          </w:tcPr>
          <w:p w:rsidR="005E704F" w:rsidRPr="00EE15F0" w:rsidRDefault="005E704F" w:rsidP="005E704F">
            <w:pPr>
              <w:jc w:val="right"/>
              <w:rPr>
                <w:rFonts w:eastAsia="Times New Roman"/>
                <w:b/>
                <w:bCs/>
                <w:szCs w:val="16"/>
                <w:lang w:eastAsia="en-GB"/>
              </w:rPr>
            </w:pPr>
            <w:r w:rsidRPr="00EE15F0">
              <w:rPr>
                <w:rFonts w:eastAsia="Times New Roman"/>
                <w:b/>
                <w:bCs/>
                <w:szCs w:val="16"/>
                <w:lang w:eastAsia="en-GB"/>
              </w:rPr>
              <w:t>6.8%</w:t>
            </w:r>
          </w:p>
        </w:tc>
        <w:tc>
          <w:tcPr>
            <w:tcW w:w="561" w:type="pct"/>
            <w:tcBorders>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15.7%</w:t>
            </w:r>
          </w:p>
        </w:tc>
        <w:tc>
          <w:tcPr>
            <w:tcW w:w="561" w:type="pct"/>
            <w:shd w:val="clear" w:color="auto" w:fill="F7CAAC" w:themeFill="accent2" w:themeFillTint="66"/>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9.3%</w:t>
            </w:r>
          </w:p>
        </w:tc>
        <w:tc>
          <w:tcPr>
            <w:tcW w:w="561" w:type="pct"/>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4.5%</w:t>
            </w:r>
          </w:p>
        </w:tc>
        <w:tc>
          <w:tcPr>
            <w:tcW w:w="560" w:type="pct"/>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6.3%</w:t>
            </w:r>
          </w:p>
        </w:tc>
      </w:tr>
      <w:tr w:rsidR="005E704F" w:rsidTr="00EC7450">
        <w:trPr>
          <w:jc w:val="center"/>
        </w:trPr>
        <w:tc>
          <w:tcPr>
            <w:tcW w:w="1695" w:type="pct"/>
            <w:vAlign w:val="center"/>
          </w:tcPr>
          <w:p w:rsidR="005E704F" w:rsidRPr="00896504" w:rsidRDefault="005E704F" w:rsidP="005E704F">
            <w:pPr>
              <w:rPr>
                <w:rFonts w:eastAsia="Times New Roman"/>
                <w:sz w:val="18"/>
                <w:szCs w:val="18"/>
                <w:lang w:eastAsia="en-GB"/>
              </w:rPr>
            </w:pPr>
          </w:p>
        </w:tc>
        <w:tc>
          <w:tcPr>
            <w:tcW w:w="588" w:type="pct"/>
            <w:tcBorders>
              <w:right w:val="single" w:sz="4" w:space="0" w:color="auto"/>
            </w:tcBorders>
            <w:shd w:val="clear" w:color="auto" w:fill="D9D9D9" w:themeFill="background1" w:themeFillShade="D9"/>
            <w:vAlign w:val="center"/>
          </w:tcPr>
          <w:p w:rsidR="005E704F" w:rsidRPr="00896504" w:rsidRDefault="005E704F" w:rsidP="005E704F">
            <w:pPr>
              <w:jc w:val="right"/>
              <w:rPr>
                <w:rFonts w:eastAsia="Times New Roman"/>
                <w:sz w:val="18"/>
                <w:szCs w:val="18"/>
                <w:lang w:eastAsia="en-GB"/>
              </w:rPr>
            </w:pPr>
            <w:r w:rsidRPr="00896504">
              <w:rPr>
                <w:rFonts w:eastAsia="Times New Roman"/>
                <w:sz w:val="18"/>
                <w:szCs w:val="18"/>
                <w:lang w:eastAsia="en-GB"/>
              </w:rPr>
              <w:t>Index</w:t>
            </w:r>
          </w:p>
        </w:tc>
        <w:tc>
          <w:tcPr>
            <w:tcW w:w="475" w:type="pct"/>
            <w:tcBorders>
              <w:top w:val="nil"/>
              <w:left w:val="single" w:sz="4" w:space="0" w:color="auto"/>
              <w:bottom w:val="single" w:sz="4" w:space="0" w:color="auto"/>
            </w:tcBorders>
            <w:shd w:val="clear" w:color="auto" w:fill="D9D9D9" w:themeFill="background1" w:themeFillShade="D9"/>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 </w:t>
            </w:r>
          </w:p>
        </w:tc>
        <w:tc>
          <w:tcPr>
            <w:tcW w:w="561" w:type="pct"/>
            <w:tcBorders>
              <w:left w:val="single" w:sz="4" w:space="0" w:color="auto"/>
            </w:tcBorders>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232</w:t>
            </w:r>
          </w:p>
        </w:tc>
        <w:tc>
          <w:tcPr>
            <w:tcW w:w="561" w:type="pct"/>
            <w:shd w:val="clear" w:color="auto" w:fill="F7CAAC" w:themeFill="accent2" w:themeFillTint="66"/>
            <w:vAlign w:val="center"/>
          </w:tcPr>
          <w:p w:rsidR="005E704F" w:rsidRPr="00EE15F0" w:rsidRDefault="005E704F" w:rsidP="005E704F">
            <w:pPr>
              <w:jc w:val="right"/>
              <w:rPr>
                <w:rFonts w:eastAsia="Times New Roman"/>
                <w:color w:val="9C0006"/>
                <w:szCs w:val="16"/>
                <w:lang w:eastAsia="en-GB"/>
              </w:rPr>
            </w:pPr>
            <w:r w:rsidRPr="00EE15F0">
              <w:rPr>
                <w:rFonts w:eastAsia="Times New Roman"/>
                <w:color w:val="9C0006"/>
                <w:szCs w:val="16"/>
                <w:lang w:eastAsia="en-GB"/>
              </w:rPr>
              <w:t>138</w:t>
            </w:r>
          </w:p>
        </w:tc>
        <w:tc>
          <w:tcPr>
            <w:tcW w:w="561" w:type="pct"/>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67</w:t>
            </w:r>
          </w:p>
        </w:tc>
        <w:tc>
          <w:tcPr>
            <w:tcW w:w="560" w:type="pct"/>
            <w:vAlign w:val="center"/>
          </w:tcPr>
          <w:p w:rsidR="005E704F" w:rsidRPr="00EE15F0" w:rsidRDefault="005E704F" w:rsidP="005E704F">
            <w:pPr>
              <w:jc w:val="right"/>
              <w:rPr>
                <w:rFonts w:eastAsia="Times New Roman"/>
                <w:szCs w:val="16"/>
                <w:lang w:eastAsia="en-GB"/>
              </w:rPr>
            </w:pPr>
            <w:r w:rsidRPr="00EE15F0">
              <w:rPr>
                <w:rFonts w:eastAsia="Times New Roman"/>
                <w:szCs w:val="16"/>
                <w:lang w:eastAsia="en-GB"/>
              </w:rPr>
              <w:t>93</w:t>
            </w:r>
          </w:p>
        </w:tc>
      </w:tr>
    </w:tbl>
    <w:p w:rsidR="005E704F" w:rsidRDefault="005E704F" w:rsidP="005E704F">
      <w:pPr>
        <w:jc w:val="both"/>
        <w:rPr>
          <w:sz w:val="20"/>
          <w:szCs w:val="20"/>
        </w:rPr>
      </w:pPr>
    </w:p>
    <w:p w:rsidR="006A6A5E" w:rsidRDefault="006A6A5E" w:rsidP="005E704F">
      <w:pPr>
        <w:jc w:val="both"/>
        <w:rPr>
          <w:sz w:val="20"/>
          <w:szCs w:val="20"/>
        </w:rPr>
      </w:pPr>
    </w:p>
    <w:p w:rsidR="009F5D53" w:rsidRDefault="009F5D53" w:rsidP="005E704F">
      <w:pPr>
        <w:jc w:val="both"/>
        <w:rPr>
          <w:sz w:val="20"/>
          <w:szCs w:val="20"/>
        </w:rPr>
      </w:pPr>
    </w:p>
    <w:p w:rsidR="00EC7450" w:rsidRDefault="00EC7450" w:rsidP="005E704F">
      <w:pPr>
        <w:jc w:val="both"/>
        <w:rPr>
          <w:sz w:val="20"/>
          <w:szCs w:val="20"/>
        </w:rPr>
      </w:pPr>
    </w:p>
    <w:p w:rsidR="00EC7450" w:rsidRDefault="00EC7450" w:rsidP="005E704F">
      <w:pPr>
        <w:jc w:val="both"/>
        <w:rPr>
          <w:sz w:val="20"/>
          <w:szCs w:val="20"/>
        </w:rPr>
      </w:pPr>
    </w:p>
    <w:p w:rsidR="00EC7450" w:rsidRDefault="00EC7450" w:rsidP="005E704F">
      <w:pPr>
        <w:jc w:val="both"/>
        <w:rPr>
          <w:sz w:val="20"/>
          <w:szCs w:val="20"/>
        </w:rPr>
      </w:pPr>
    </w:p>
    <w:p w:rsidR="00EC7450" w:rsidRDefault="00EC7450" w:rsidP="005E704F">
      <w:pPr>
        <w:jc w:val="both"/>
        <w:rPr>
          <w:sz w:val="20"/>
          <w:szCs w:val="20"/>
        </w:rPr>
      </w:pPr>
    </w:p>
    <w:p w:rsidR="00EC7450" w:rsidRDefault="00EC7450" w:rsidP="005E704F">
      <w:pPr>
        <w:jc w:val="both"/>
        <w:rPr>
          <w:sz w:val="20"/>
          <w:szCs w:val="20"/>
        </w:rPr>
      </w:pPr>
    </w:p>
    <w:p w:rsidR="00763513" w:rsidRDefault="00763513" w:rsidP="005E704F">
      <w:pPr>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47" o:spid="_x0000_s1090" style="position:absolute;flip:y;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6A6A5E" w:rsidRDefault="006A6A5E" w:rsidP="005E704F">
      <w:pPr>
        <w:spacing w:after="0"/>
        <w:rPr>
          <w:b/>
          <w:color w:val="993366"/>
          <w:sz w:val="20"/>
          <w:szCs w:val="20"/>
        </w:rPr>
      </w:pPr>
    </w:p>
    <w:p w:rsidR="005E704F" w:rsidRPr="00552463" w:rsidRDefault="00FE68EB" w:rsidP="005E704F">
      <w:pPr>
        <w:spacing w:after="0"/>
        <w:rPr>
          <w:b/>
          <w:color w:val="993366"/>
          <w:sz w:val="20"/>
          <w:szCs w:val="20"/>
        </w:rPr>
      </w:pPr>
      <w:r>
        <w:rPr>
          <w:b/>
          <w:color w:val="993366"/>
          <w:sz w:val="20"/>
          <w:szCs w:val="20"/>
        </w:rPr>
        <w:t>5b</w:t>
      </w:r>
      <w:r w:rsidR="005E704F">
        <w:rPr>
          <w:b/>
          <w:color w:val="993366"/>
          <w:sz w:val="20"/>
          <w:szCs w:val="20"/>
        </w:rPr>
        <w:t>. Impact of peer and family attendance patterns:</w:t>
      </w:r>
    </w:p>
    <w:p w:rsidR="005E704F" w:rsidRDefault="005E704F" w:rsidP="005E704F">
      <w:pPr>
        <w:jc w:val="both"/>
        <w:rPr>
          <w:sz w:val="20"/>
          <w:szCs w:val="20"/>
        </w:rPr>
      </w:pPr>
      <w:r>
        <w:rPr>
          <w:sz w:val="20"/>
          <w:szCs w:val="20"/>
        </w:rPr>
        <w:t>New to the study in 2014, respondents were also asked to provide information on how many (i.e. the proportion) of their family and their friends who regularly take part or attend a given list of cultural or sports activities.</w:t>
      </w:r>
    </w:p>
    <w:p w:rsidR="005E704F" w:rsidRDefault="005E704F" w:rsidP="005E704F">
      <w:pPr>
        <w:jc w:val="both"/>
        <w:rPr>
          <w:sz w:val="20"/>
          <w:szCs w:val="20"/>
        </w:rPr>
      </w:pPr>
      <w:r>
        <w:rPr>
          <w:sz w:val="20"/>
          <w:szCs w:val="20"/>
        </w:rPr>
        <w:t xml:space="preserve">In conducting a comparison between this data – and that for </w:t>
      </w:r>
      <w:r w:rsidRPr="00552463">
        <w:rPr>
          <w:i/>
          <w:sz w:val="20"/>
          <w:szCs w:val="20"/>
        </w:rPr>
        <w:t xml:space="preserve">personal </w:t>
      </w:r>
      <w:r>
        <w:rPr>
          <w:sz w:val="20"/>
          <w:szCs w:val="20"/>
        </w:rPr>
        <w:t>attendance – there is evidence of:</w:t>
      </w:r>
    </w:p>
    <w:p w:rsidR="005E704F" w:rsidRPr="002B4A87" w:rsidRDefault="005E704F" w:rsidP="005E704F">
      <w:pPr>
        <w:pStyle w:val="ListParagraph"/>
        <w:numPr>
          <w:ilvl w:val="0"/>
          <w:numId w:val="27"/>
        </w:numPr>
        <w:jc w:val="both"/>
        <w:rPr>
          <w:color w:val="993366"/>
          <w:sz w:val="20"/>
          <w:szCs w:val="20"/>
        </w:rPr>
      </w:pPr>
      <w:r w:rsidRPr="002B4A87">
        <w:rPr>
          <w:color w:val="993366"/>
          <w:sz w:val="20"/>
          <w:szCs w:val="20"/>
        </w:rPr>
        <w:t>A correlation between proportions of family attending arts events and weight of personal attendance. Those amongst whom ‘all/most’ family members attend similar events – will themselves be 201% more likely to be in the heaviest personal attendance category.</w:t>
      </w:r>
    </w:p>
    <w:p w:rsidR="005E704F" w:rsidRPr="002B4A87" w:rsidRDefault="005E704F" w:rsidP="005E704F">
      <w:pPr>
        <w:pStyle w:val="ListParagraph"/>
        <w:jc w:val="both"/>
        <w:rPr>
          <w:color w:val="993366"/>
          <w:sz w:val="20"/>
          <w:szCs w:val="20"/>
        </w:rPr>
      </w:pPr>
    </w:p>
    <w:p w:rsidR="005E704F" w:rsidRPr="002B4A87" w:rsidRDefault="005E704F" w:rsidP="005E704F">
      <w:pPr>
        <w:pStyle w:val="ListParagraph"/>
        <w:numPr>
          <w:ilvl w:val="0"/>
          <w:numId w:val="27"/>
        </w:numPr>
        <w:jc w:val="both"/>
        <w:rPr>
          <w:color w:val="993366"/>
          <w:sz w:val="20"/>
          <w:szCs w:val="20"/>
        </w:rPr>
      </w:pPr>
      <w:r w:rsidRPr="002B4A87">
        <w:rPr>
          <w:color w:val="993366"/>
          <w:sz w:val="20"/>
          <w:szCs w:val="20"/>
        </w:rPr>
        <w:t>A similar (although marginally weaker) correlation exists between proportions of friends attending arts events and weight of personal attendance. Those amongst whom ‘all/most’ friends attend similar events – will themselves be 173% more likely to be in the heaviest personal attendance category.</w:t>
      </w:r>
    </w:p>
    <w:p w:rsidR="005E704F" w:rsidRDefault="005E704F" w:rsidP="005E704F">
      <w:pPr>
        <w:jc w:val="both"/>
        <w:rPr>
          <w:sz w:val="20"/>
          <w:szCs w:val="20"/>
        </w:rPr>
      </w:pPr>
    </w:p>
    <w:tbl>
      <w:tblPr>
        <w:tblStyle w:val="LightList"/>
        <w:tblW w:w="5000" w:type="pct"/>
        <w:tblLook w:val="0620" w:firstRow="1" w:lastRow="0" w:firstColumn="0" w:lastColumn="0" w:noHBand="1" w:noVBand="1"/>
      </w:tblPr>
      <w:tblGrid>
        <w:gridCol w:w="2667"/>
        <w:gridCol w:w="1282"/>
        <w:gridCol w:w="1283"/>
        <w:gridCol w:w="916"/>
        <w:gridCol w:w="1024"/>
        <w:gridCol w:w="1024"/>
        <w:gridCol w:w="786"/>
      </w:tblGrid>
      <w:tr w:rsidR="005E704F" w:rsidRPr="00FF1C34" w:rsidTr="00FE68EB">
        <w:trPr>
          <w:cnfStyle w:val="100000000000" w:firstRow="1" w:lastRow="0" w:firstColumn="0" w:lastColumn="0" w:oddVBand="0" w:evenVBand="0" w:oddHBand="0" w:evenHBand="0" w:firstRowFirstColumn="0" w:firstRowLastColumn="0" w:lastRowFirstColumn="0" w:lastRowLastColumn="0"/>
          <w:trHeight w:val="539"/>
        </w:trPr>
        <w:tc>
          <w:tcPr>
            <w:tcW w:w="1485" w:type="pct"/>
            <w:tcBorders>
              <w:top w:val="nil"/>
              <w:left w:val="nil"/>
              <w:bottom w:val="nil"/>
            </w:tcBorders>
            <w:shd w:val="clear" w:color="auto" w:fill="auto"/>
          </w:tcPr>
          <w:p w:rsidR="005E704F" w:rsidRPr="00FF1C34" w:rsidRDefault="00FE68EB" w:rsidP="005E704F">
            <w:pPr>
              <w:rPr>
                <w:sz w:val="18"/>
                <w:szCs w:val="18"/>
              </w:rPr>
            </w:pPr>
            <w:r w:rsidRPr="00FE68EB">
              <w:rPr>
                <w:color w:val="993366"/>
                <w:sz w:val="20"/>
                <w:szCs w:val="20"/>
              </w:rPr>
              <w:t>Tables 5.4 and 5.5:</w:t>
            </w:r>
          </w:p>
        </w:tc>
        <w:tc>
          <w:tcPr>
            <w:tcW w:w="714" w:type="pct"/>
            <w:tcBorders>
              <w:top w:val="nil"/>
              <w:bottom w:val="nil"/>
            </w:tcBorders>
            <w:shd w:val="clear" w:color="auto" w:fill="auto"/>
          </w:tcPr>
          <w:p w:rsidR="005E704F" w:rsidRPr="00FF1C34" w:rsidRDefault="005E704F" w:rsidP="005E704F">
            <w:pPr>
              <w:rPr>
                <w:sz w:val="18"/>
                <w:szCs w:val="18"/>
              </w:rPr>
            </w:pPr>
          </w:p>
        </w:tc>
        <w:tc>
          <w:tcPr>
            <w:tcW w:w="714" w:type="pct"/>
            <w:tcBorders>
              <w:top w:val="nil"/>
              <w:bottom w:val="nil"/>
              <w:right w:val="single" w:sz="4" w:space="0" w:color="auto"/>
            </w:tcBorders>
            <w:shd w:val="clear" w:color="auto" w:fill="auto"/>
          </w:tcPr>
          <w:p w:rsidR="005E704F" w:rsidRPr="00FF1C34" w:rsidRDefault="005E704F" w:rsidP="005E704F">
            <w:pPr>
              <w:rPr>
                <w:sz w:val="18"/>
                <w:szCs w:val="18"/>
              </w:rPr>
            </w:pPr>
          </w:p>
        </w:tc>
        <w:tc>
          <w:tcPr>
            <w:tcW w:w="2088" w:type="pct"/>
            <w:gridSpan w:val="4"/>
            <w:tcBorders>
              <w:top w:val="single" w:sz="4" w:space="0" w:color="auto"/>
              <w:left w:val="single" w:sz="4" w:space="0" w:color="auto"/>
              <w:bottom w:val="nil"/>
              <w:right w:val="single" w:sz="4" w:space="0" w:color="auto"/>
            </w:tcBorders>
            <w:shd w:val="clear" w:color="auto" w:fill="767171" w:themeFill="background2" w:themeFillShade="80"/>
            <w:vAlign w:val="bottom"/>
          </w:tcPr>
          <w:p w:rsidR="005E704F" w:rsidRPr="00FF1C34" w:rsidRDefault="005E704F" w:rsidP="005E704F">
            <w:pPr>
              <w:jc w:val="center"/>
              <w:rPr>
                <w:sz w:val="18"/>
                <w:szCs w:val="18"/>
              </w:rPr>
            </w:pPr>
            <w:r w:rsidRPr="00FF1C34">
              <w:rPr>
                <w:sz w:val="18"/>
                <w:szCs w:val="18"/>
              </w:rPr>
              <w:t>Family Members regularly go to ‘arts events such as musicals, plays, dance events or musical performances’</w:t>
            </w:r>
          </w:p>
        </w:tc>
      </w:tr>
      <w:tr w:rsidR="005E704F" w:rsidRPr="00FF1C34" w:rsidTr="00FE68EB">
        <w:trPr>
          <w:trHeight w:val="322"/>
        </w:trPr>
        <w:tc>
          <w:tcPr>
            <w:tcW w:w="1485" w:type="pct"/>
            <w:tcBorders>
              <w:top w:val="nil"/>
              <w:left w:val="nil"/>
              <w:bottom w:val="nil"/>
            </w:tcBorders>
            <w:shd w:val="clear" w:color="auto" w:fill="auto"/>
          </w:tcPr>
          <w:p w:rsidR="005E704F" w:rsidRPr="00FF1C34" w:rsidRDefault="005E704F" w:rsidP="005E704F">
            <w:pPr>
              <w:rPr>
                <w:sz w:val="18"/>
                <w:szCs w:val="18"/>
              </w:rPr>
            </w:pPr>
          </w:p>
        </w:tc>
        <w:tc>
          <w:tcPr>
            <w:tcW w:w="714" w:type="pct"/>
            <w:tcBorders>
              <w:top w:val="nil"/>
              <w:bottom w:val="nil"/>
            </w:tcBorders>
            <w:shd w:val="clear" w:color="auto" w:fill="auto"/>
          </w:tcPr>
          <w:p w:rsidR="005E704F" w:rsidRPr="00FF1C34" w:rsidRDefault="005E704F" w:rsidP="005E704F">
            <w:pPr>
              <w:rPr>
                <w:rFonts w:eastAsia="Calibri"/>
                <w:sz w:val="18"/>
                <w:szCs w:val="18"/>
              </w:rPr>
            </w:pPr>
          </w:p>
        </w:tc>
        <w:tc>
          <w:tcPr>
            <w:tcW w:w="714" w:type="pct"/>
            <w:tcBorders>
              <w:top w:val="nil"/>
              <w:bottom w:val="nil"/>
              <w:right w:val="single" w:sz="4" w:space="0" w:color="auto"/>
            </w:tcBorders>
            <w:shd w:val="clear" w:color="auto" w:fill="auto"/>
          </w:tcPr>
          <w:p w:rsidR="005E704F" w:rsidRPr="00FF1C34" w:rsidRDefault="005E704F" w:rsidP="005E704F">
            <w:pPr>
              <w:rPr>
                <w:rFonts w:eastAsia="Calibri"/>
                <w:sz w:val="18"/>
                <w:szCs w:val="18"/>
              </w:rPr>
            </w:pPr>
          </w:p>
        </w:tc>
        <w:tc>
          <w:tcPr>
            <w:tcW w:w="510" w:type="pct"/>
            <w:tcBorders>
              <w:top w:val="nil"/>
              <w:left w:val="single" w:sz="4" w:space="0" w:color="auto"/>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All/Most</w:t>
            </w:r>
          </w:p>
        </w:tc>
        <w:tc>
          <w:tcPr>
            <w:tcW w:w="570" w:type="pct"/>
            <w:tcBorders>
              <w:top w:val="nil"/>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Some</w:t>
            </w:r>
          </w:p>
        </w:tc>
        <w:tc>
          <w:tcPr>
            <w:tcW w:w="570" w:type="pct"/>
            <w:tcBorders>
              <w:top w:val="nil"/>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None</w:t>
            </w:r>
          </w:p>
        </w:tc>
        <w:tc>
          <w:tcPr>
            <w:tcW w:w="438" w:type="pct"/>
            <w:tcBorders>
              <w:top w:val="nil"/>
              <w:bottom w:val="single" w:sz="4" w:space="0" w:color="auto"/>
              <w:right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DK/NA</w:t>
            </w:r>
          </w:p>
        </w:tc>
      </w:tr>
      <w:tr w:rsidR="005E704F" w:rsidRPr="00FF1C34" w:rsidTr="00FE68EB">
        <w:trPr>
          <w:trHeight w:val="371"/>
        </w:trPr>
        <w:tc>
          <w:tcPr>
            <w:tcW w:w="1485" w:type="pct"/>
            <w:tcBorders>
              <w:top w:val="nil"/>
              <w:left w:val="nil"/>
              <w:bottom w:val="single" w:sz="4" w:space="0" w:color="auto"/>
            </w:tcBorders>
            <w:shd w:val="clear" w:color="auto" w:fill="auto"/>
          </w:tcPr>
          <w:p w:rsidR="005E704F" w:rsidRPr="002B4A87" w:rsidRDefault="005E704F" w:rsidP="005E704F">
            <w:pPr>
              <w:rPr>
                <w:b/>
                <w:sz w:val="18"/>
                <w:szCs w:val="18"/>
              </w:rPr>
            </w:pPr>
            <w:r w:rsidRPr="002B4A87">
              <w:rPr>
                <w:b/>
                <w:sz w:val="18"/>
                <w:szCs w:val="18"/>
              </w:rPr>
              <w:t>Personal Weight of Arts Attendance:</w:t>
            </w:r>
          </w:p>
        </w:tc>
        <w:tc>
          <w:tcPr>
            <w:tcW w:w="714" w:type="pct"/>
            <w:tcBorders>
              <w:top w:val="nil"/>
              <w:bottom w:val="single" w:sz="4" w:space="0" w:color="auto"/>
            </w:tcBorders>
            <w:shd w:val="clear" w:color="auto" w:fill="auto"/>
          </w:tcPr>
          <w:p w:rsidR="005E704F" w:rsidRPr="00FF1C34" w:rsidRDefault="005E704F" w:rsidP="005E704F">
            <w:pPr>
              <w:rPr>
                <w:rFonts w:eastAsia="Calibri"/>
                <w:sz w:val="18"/>
                <w:szCs w:val="18"/>
              </w:rPr>
            </w:pPr>
          </w:p>
        </w:tc>
        <w:tc>
          <w:tcPr>
            <w:tcW w:w="714" w:type="pct"/>
            <w:tcBorders>
              <w:top w:val="nil"/>
              <w:bottom w:val="single" w:sz="4" w:space="0" w:color="auto"/>
              <w:right w:val="single" w:sz="4" w:space="0" w:color="auto"/>
            </w:tcBorders>
            <w:shd w:val="clear" w:color="auto" w:fill="auto"/>
          </w:tcPr>
          <w:p w:rsidR="005E704F" w:rsidRPr="00FF1C34" w:rsidRDefault="005E704F" w:rsidP="005E704F">
            <w:pPr>
              <w:rPr>
                <w:rFonts w:eastAsia="Calibri"/>
                <w:sz w:val="18"/>
                <w:szCs w:val="18"/>
              </w:rPr>
            </w:pPr>
          </w:p>
        </w:tc>
        <w:tc>
          <w:tcPr>
            <w:tcW w:w="510" w:type="pct"/>
            <w:tcBorders>
              <w:top w:val="nil"/>
              <w:left w:val="single" w:sz="4" w:space="0" w:color="auto"/>
              <w:bottom w:val="single" w:sz="4" w:space="0" w:color="auto"/>
            </w:tcBorders>
            <w:shd w:val="clear" w:color="auto" w:fill="F7CAAC" w:themeFill="accent2" w:themeFillTint="66"/>
            <w:vAlign w:val="center"/>
          </w:tcPr>
          <w:p w:rsidR="005E704F" w:rsidRPr="002B4A87" w:rsidRDefault="005E704F" w:rsidP="005E704F">
            <w:pPr>
              <w:jc w:val="center"/>
              <w:rPr>
                <w:b/>
                <w:sz w:val="18"/>
                <w:szCs w:val="16"/>
              </w:rPr>
            </w:pPr>
            <w:r w:rsidRPr="002B4A87">
              <w:rPr>
                <w:b/>
                <w:sz w:val="18"/>
                <w:szCs w:val="16"/>
              </w:rPr>
              <w:t>8.19%</w:t>
            </w:r>
          </w:p>
        </w:tc>
        <w:tc>
          <w:tcPr>
            <w:tcW w:w="570" w:type="pct"/>
            <w:tcBorders>
              <w:top w:val="nil"/>
              <w:bottom w:val="single" w:sz="4" w:space="0" w:color="auto"/>
            </w:tcBorders>
            <w:shd w:val="clear" w:color="auto" w:fill="F7CAAC" w:themeFill="accent2" w:themeFillTint="66"/>
            <w:vAlign w:val="center"/>
          </w:tcPr>
          <w:p w:rsidR="005E704F" w:rsidRPr="002B4A87" w:rsidRDefault="005E704F" w:rsidP="005E704F">
            <w:pPr>
              <w:jc w:val="center"/>
              <w:rPr>
                <w:b/>
                <w:sz w:val="18"/>
                <w:szCs w:val="16"/>
              </w:rPr>
            </w:pPr>
            <w:r w:rsidRPr="002B4A87">
              <w:rPr>
                <w:b/>
                <w:sz w:val="18"/>
                <w:szCs w:val="16"/>
              </w:rPr>
              <w:t>43.0%</w:t>
            </w:r>
          </w:p>
        </w:tc>
        <w:tc>
          <w:tcPr>
            <w:tcW w:w="570" w:type="pct"/>
            <w:tcBorders>
              <w:top w:val="nil"/>
              <w:bottom w:val="single" w:sz="4" w:space="0" w:color="auto"/>
            </w:tcBorders>
            <w:shd w:val="clear" w:color="auto" w:fill="F7CAAC" w:themeFill="accent2" w:themeFillTint="66"/>
            <w:vAlign w:val="center"/>
          </w:tcPr>
          <w:p w:rsidR="005E704F" w:rsidRPr="002B4A87" w:rsidRDefault="005E704F" w:rsidP="005E704F">
            <w:pPr>
              <w:jc w:val="center"/>
              <w:rPr>
                <w:b/>
                <w:sz w:val="18"/>
                <w:szCs w:val="16"/>
              </w:rPr>
            </w:pPr>
            <w:r w:rsidRPr="002B4A87">
              <w:rPr>
                <w:b/>
                <w:sz w:val="18"/>
                <w:szCs w:val="16"/>
              </w:rPr>
              <w:t>21.4%</w:t>
            </w:r>
          </w:p>
        </w:tc>
        <w:tc>
          <w:tcPr>
            <w:tcW w:w="438" w:type="pct"/>
            <w:tcBorders>
              <w:top w:val="nil"/>
              <w:bottom w:val="single" w:sz="4" w:space="0" w:color="auto"/>
              <w:right w:val="single" w:sz="4" w:space="0" w:color="auto"/>
            </w:tcBorders>
            <w:shd w:val="clear" w:color="auto" w:fill="F7CAAC" w:themeFill="accent2" w:themeFillTint="66"/>
            <w:vAlign w:val="center"/>
          </w:tcPr>
          <w:p w:rsidR="005E704F" w:rsidRPr="002B4A87" w:rsidRDefault="005E704F" w:rsidP="005E704F">
            <w:pPr>
              <w:jc w:val="center"/>
              <w:rPr>
                <w:b/>
                <w:sz w:val="18"/>
                <w:szCs w:val="16"/>
              </w:rPr>
            </w:pPr>
            <w:r w:rsidRPr="002B4A87">
              <w:rPr>
                <w:b/>
                <w:sz w:val="18"/>
                <w:szCs w:val="16"/>
              </w:rPr>
              <w:t>15.6%</w:t>
            </w:r>
          </w:p>
        </w:tc>
      </w:tr>
      <w:tr w:rsidR="005E704F" w:rsidRPr="00FF1C34" w:rsidTr="00FE68EB">
        <w:tc>
          <w:tcPr>
            <w:tcW w:w="1485" w:type="pct"/>
            <w:vMerge w:val="restart"/>
            <w:tcBorders>
              <w:top w:val="single" w:sz="4" w:space="0" w:color="auto"/>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A MONTH Or More</w:t>
            </w:r>
          </w:p>
        </w:tc>
        <w:tc>
          <w:tcPr>
            <w:tcW w:w="714" w:type="pct"/>
            <w:tcBorders>
              <w:top w:val="single" w:sz="4" w:space="0" w:color="auto"/>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top w:val="single" w:sz="4" w:space="0" w:color="auto"/>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18.8%</w:t>
            </w:r>
          </w:p>
        </w:tc>
        <w:tc>
          <w:tcPr>
            <w:tcW w:w="510" w:type="pct"/>
            <w:tcBorders>
              <w:top w:val="single" w:sz="4" w:space="0" w:color="auto"/>
              <w:left w:val="single" w:sz="4" w:space="0" w:color="auto"/>
            </w:tcBorders>
            <w:vAlign w:val="center"/>
          </w:tcPr>
          <w:p w:rsidR="005E704F" w:rsidRPr="00763513" w:rsidRDefault="005E704F" w:rsidP="005E704F">
            <w:pPr>
              <w:jc w:val="center"/>
              <w:rPr>
                <w:szCs w:val="16"/>
              </w:rPr>
            </w:pPr>
            <w:r w:rsidRPr="00763513">
              <w:rPr>
                <w:szCs w:val="16"/>
              </w:rPr>
              <w:t>56.7%</w:t>
            </w:r>
          </w:p>
        </w:tc>
        <w:tc>
          <w:tcPr>
            <w:tcW w:w="570" w:type="pct"/>
            <w:tcBorders>
              <w:top w:val="single" w:sz="4" w:space="0" w:color="auto"/>
            </w:tcBorders>
            <w:vAlign w:val="center"/>
          </w:tcPr>
          <w:p w:rsidR="005E704F" w:rsidRPr="00763513" w:rsidRDefault="005E704F" w:rsidP="005E704F">
            <w:pPr>
              <w:jc w:val="center"/>
              <w:rPr>
                <w:szCs w:val="16"/>
              </w:rPr>
            </w:pPr>
            <w:r w:rsidRPr="00763513">
              <w:rPr>
                <w:szCs w:val="16"/>
              </w:rPr>
              <w:t>22.0%</w:t>
            </w:r>
          </w:p>
        </w:tc>
        <w:tc>
          <w:tcPr>
            <w:tcW w:w="570" w:type="pct"/>
            <w:tcBorders>
              <w:top w:val="single" w:sz="4" w:space="0" w:color="auto"/>
            </w:tcBorders>
            <w:vAlign w:val="center"/>
          </w:tcPr>
          <w:p w:rsidR="005E704F" w:rsidRPr="00763513" w:rsidRDefault="005E704F" w:rsidP="005E704F">
            <w:pPr>
              <w:jc w:val="center"/>
              <w:rPr>
                <w:szCs w:val="16"/>
              </w:rPr>
            </w:pPr>
            <w:r w:rsidRPr="00763513">
              <w:rPr>
                <w:szCs w:val="16"/>
              </w:rPr>
              <w:t>8.07%</w:t>
            </w:r>
          </w:p>
        </w:tc>
        <w:tc>
          <w:tcPr>
            <w:tcW w:w="438" w:type="pct"/>
            <w:tcBorders>
              <w:top w:val="single" w:sz="4" w:space="0" w:color="auto"/>
              <w:right w:val="single" w:sz="4" w:space="0" w:color="auto"/>
            </w:tcBorders>
            <w:vAlign w:val="center"/>
          </w:tcPr>
          <w:p w:rsidR="005E704F" w:rsidRPr="00763513" w:rsidRDefault="005E704F" w:rsidP="005E704F">
            <w:pPr>
              <w:jc w:val="center"/>
              <w:rPr>
                <w:szCs w:val="16"/>
              </w:rPr>
            </w:pPr>
            <w:r w:rsidRPr="00763513">
              <w:rPr>
                <w:szCs w:val="16"/>
              </w:rPr>
              <w:t>11.6%</w:t>
            </w:r>
          </w:p>
        </w:tc>
      </w:tr>
      <w:tr w:rsidR="005E704F" w:rsidRPr="00FF1C34" w:rsidTr="00FE68EB">
        <w:tc>
          <w:tcPr>
            <w:tcW w:w="1485"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4"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301</w:t>
            </w:r>
          </w:p>
        </w:tc>
        <w:tc>
          <w:tcPr>
            <w:tcW w:w="570" w:type="pct"/>
            <w:tcBorders>
              <w:bottom w:val="dotted" w:sz="4" w:space="0" w:color="AEAAAA" w:themeColor="background2" w:themeShade="BF"/>
            </w:tcBorders>
            <w:shd w:val="clear" w:color="auto" w:fill="auto"/>
            <w:vAlign w:val="center"/>
          </w:tcPr>
          <w:p w:rsidR="005E704F" w:rsidRPr="00763513" w:rsidRDefault="005E704F" w:rsidP="005E704F">
            <w:pPr>
              <w:jc w:val="center"/>
              <w:rPr>
                <w:szCs w:val="16"/>
              </w:rPr>
            </w:pPr>
            <w:r w:rsidRPr="00763513">
              <w:rPr>
                <w:szCs w:val="16"/>
              </w:rPr>
              <w:t>117</w:t>
            </w:r>
          </w:p>
        </w:tc>
        <w:tc>
          <w:tcPr>
            <w:tcW w:w="570" w:type="pct"/>
            <w:tcBorders>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43</w:t>
            </w:r>
          </w:p>
        </w:tc>
        <w:tc>
          <w:tcPr>
            <w:tcW w:w="438" w:type="pct"/>
            <w:tcBorders>
              <w:bottom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62</w:t>
            </w:r>
          </w:p>
        </w:tc>
      </w:tr>
      <w:tr w:rsidR="005E704F" w:rsidRPr="00FF1C34" w:rsidTr="00FE68EB">
        <w:tc>
          <w:tcPr>
            <w:tcW w:w="1485"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Every 2-3 MONTHS</w:t>
            </w:r>
          </w:p>
        </w:tc>
        <w:tc>
          <w:tcPr>
            <w:tcW w:w="714"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20.2%</w:t>
            </w:r>
          </w:p>
        </w:tc>
        <w:tc>
          <w:tcPr>
            <w:tcW w:w="510" w:type="pct"/>
            <w:tcBorders>
              <w:top w:val="dotted" w:sz="4" w:space="0" w:color="AEAAAA" w:themeColor="background2" w:themeShade="BF"/>
              <w:left w:val="single" w:sz="4" w:space="0" w:color="auto"/>
            </w:tcBorders>
            <w:vAlign w:val="center"/>
          </w:tcPr>
          <w:p w:rsidR="005E704F" w:rsidRPr="00763513" w:rsidRDefault="005E704F" w:rsidP="005E704F">
            <w:pPr>
              <w:jc w:val="center"/>
              <w:rPr>
                <w:szCs w:val="16"/>
              </w:rPr>
            </w:pPr>
            <w:r w:rsidRPr="00763513">
              <w:rPr>
                <w:szCs w:val="16"/>
              </w:rPr>
              <w:t>24.8%</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28.4%</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13.3%</w:t>
            </w:r>
          </w:p>
        </w:tc>
        <w:tc>
          <w:tcPr>
            <w:tcW w:w="438" w:type="pct"/>
            <w:tcBorders>
              <w:top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12.0%</w:t>
            </w:r>
          </w:p>
        </w:tc>
      </w:tr>
      <w:tr w:rsidR="005E704F" w:rsidRPr="00FF1C34" w:rsidTr="00FE68EB">
        <w:tc>
          <w:tcPr>
            <w:tcW w:w="1485"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4"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123</w:t>
            </w:r>
          </w:p>
        </w:tc>
        <w:tc>
          <w:tcPr>
            <w:tcW w:w="570" w:type="pct"/>
            <w:tcBorders>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140</w:t>
            </w:r>
          </w:p>
        </w:tc>
        <w:tc>
          <w:tcPr>
            <w:tcW w:w="570" w:type="pct"/>
            <w:tcBorders>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66</w:t>
            </w:r>
          </w:p>
        </w:tc>
        <w:tc>
          <w:tcPr>
            <w:tcW w:w="438" w:type="pct"/>
            <w:tcBorders>
              <w:bottom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59</w:t>
            </w:r>
          </w:p>
        </w:tc>
      </w:tr>
      <w:tr w:rsidR="005E704F" w:rsidRPr="00FF1C34" w:rsidTr="00FE68EB">
        <w:tc>
          <w:tcPr>
            <w:tcW w:w="1485"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2-3 Times A YEAR</w:t>
            </w:r>
          </w:p>
        </w:tc>
        <w:tc>
          <w:tcPr>
            <w:tcW w:w="714"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18.0%</w:t>
            </w:r>
          </w:p>
        </w:tc>
        <w:tc>
          <w:tcPr>
            <w:tcW w:w="510" w:type="pct"/>
            <w:tcBorders>
              <w:top w:val="dotted" w:sz="4" w:space="0" w:color="AEAAAA" w:themeColor="background2" w:themeShade="BF"/>
              <w:left w:val="single" w:sz="4" w:space="0" w:color="auto"/>
            </w:tcBorders>
            <w:vAlign w:val="center"/>
          </w:tcPr>
          <w:p w:rsidR="005E704F" w:rsidRPr="00763513" w:rsidRDefault="005E704F" w:rsidP="005E704F">
            <w:pPr>
              <w:jc w:val="center"/>
              <w:rPr>
                <w:szCs w:val="16"/>
              </w:rPr>
            </w:pPr>
            <w:r w:rsidRPr="00763513">
              <w:rPr>
                <w:szCs w:val="16"/>
              </w:rPr>
              <w:t>8.60%</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22.0%</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17.2%</w:t>
            </w:r>
          </w:p>
        </w:tc>
        <w:tc>
          <w:tcPr>
            <w:tcW w:w="438" w:type="pct"/>
            <w:tcBorders>
              <w:top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16.6%</w:t>
            </w:r>
          </w:p>
        </w:tc>
      </w:tr>
      <w:tr w:rsidR="005E704F" w:rsidRPr="00FF1C34" w:rsidTr="00FE68EB">
        <w:trPr>
          <w:trHeight w:val="201"/>
        </w:trPr>
        <w:tc>
          <w:tcPr>
            <w:tcW w:w="1485"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4"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48</w:t>
            </w:r>
          </w:p>
        </w:tc>
        <w:tc>
          <w:tcPr>
            <w:tcW w:w="570" w:type="pct"/>
            <w:tcBorders>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122</w:t>
            </w:r>
          </w:p>
        </w:tc>
        <w:tc>
          <w:tcPr>
            <w:tcW w:w="570" w:type="pct"/>
            <w:tcBorders>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96</w:t>
            </w:r>
          </w:p>
        </w:tc>
        <w:tc>
          <w:tcPr>
            <w:tcW w:w="438" w:type="pct"/>
            <w:tcBorders>
              <w:bottom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92</w:t>
            </w:r>
          </w:p>
        </w:tc>
      </w:tr>
      <w:tr w:rsidR="005E704F" w:rsidRPr="00FF1C34" w:rsidTr="00FE68EB">
        <w:tc>
          <w:tcPr>
            <w:tcW w:w="1485" w:type="pct"/>
            <w:vMerge w:val="restart"/>
            <w:tcBorders>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a YEAR</w:t>
            </w:r>
          </w:p>
        </w:tc>
        <w:tc>
          <w:tcPr>
            <w:tcW w:w="714" w:type="pct"/>
            <w:tcBorders>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8.98%</w:t>
            </w:r>
          </w:p>
        </w:tc>
        <w:tc>
          <w:tcPr>
            <w:tcW w:w="510" w:type="pct"/>
            <w:tcBorders>
              <w:left w:val="single" w:sz="4" w:space="0" w:color="auto"/>
            </w:tcBorders>
            <w:vAlign w:val="center"/>
          </w:tcPr>
          <w:p w:rsidR="005E704F" w:rsidRPr="00763513" w:rsidRDefault="005E704F" w:rsidP="005E704F">
            <w:pPr>
              <w:jc w:val="center"/>
              <w:rPr>
                <w:szCs w:val="16"/>
              </w:rPr>
            </w:pPr>
            <w:r w:rsidRPr="00763513">
              <w:rPr>
                <w:szCs w:val="16"/>
              </w:rPr>
              <w:t>1.16%</w:t>
            </w:r>
          </w:p>
        </w:tc>
        <w:tc>
          <w:tcPr>
            <w:tcW w:w="570" w:type="pct"/>
            <w:vAlign w:val="center"/>
          </w:tcPr>
          <w:p w:rsidR="005E704F" w:rsidRPr="00763513" w:rsidRDefault="005E704F" w:rsidP="005E704F">
            <w:pPr>
              <w:jc w:val="center"/>
              <w:rPr>
                <w:szCs w:val="16"/>
              </w:rPr>
            </w:pPr>
            <w:r w:rsidRPr="00763513">
              <w:rPr>
                <w:szCs w:val="16"/>
              </w:rPr>
              <w:t>9.26%</w:t>
            </w:r>
          </w:p>
        </w:tc>
        <w:tc>
          <w:tcPr>
            <w:tcW w:w="570" w:type="pct"/>
            <w:vAlign w:val="center"/>
          </w:tcPr>
          <w:p w:rsidR="005E704F" w:rsidRPr="00763513" w:rsidRDefault="005E704F" w:rsidP="005E704F">
            <w:pPr>
              <w:jc w:val="center"/>
              <w:rPr>
                <w:szCs w:val="16"/>
              </w:rPr>
            </w:pPr>
            <w:r w:rsidRPr="00763513">
              <w:rPr>
                <w:szCs w:val="16"/>
              </w:rPr>
              <w:t>13.0%</w:t>
            </w:r>
          </w:p>
        </w:tc>
        <w:tc>
          <w:tcPr>
            <w:tcW w:w="438" w:type="pct"/>
            <w:tcBorders>
              <w:right w:val="single" w:sz="4" w:space="0" w:color="auto"/>
            </w:tcBorders>
            <w:vAlign w:val="center"/>
          </w:tcPr>
          <w:p w:rsidR="005E704F" w:rsidRPr="00763513" w:rsidRDefault="005E704F" w:rsidP="005E704F">
            <w:pPr>
              <w:jc w:val="center"/>
              <w:rPr>
                <w:szCs w:val="16"/>
              </w:rPr>
            </w:pPr>
            <w:r w:rsidRPr="00763513">
              <w:rPr>
                <w:szCs w:val="16"/>
              </w:rPr>
              <w:t>9.18%</w:t>
            </w:r>
          </w:p>
        </w:tc>
      </w:tr>
      <w:tr w:rsidR="005E704F" w:rsidRPr="00FF1C34" w:rsidTr="00FE68EB">
        <w:trPr>
          <w:trHeight w:val="87"/>
        </w:trPr>
        <w:tc>
          <w:tcPr>
            <w:tcW w:w="1485"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4"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13</w:t>
            </w:r>
          </w:p>
        </w:tc>
        <w:tc>
          <w:tcPr>
            <w:tcW w:w="570" w:type="pct"/>
            <w:tcBorders>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103</w:t>
            </w:r>
          </w:p>
        </w:tc>
        <w:tc>
          <w:tcPr>
            <w:tcW w:w="570" w:type="pct"/>
            <w:tcBorders>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145</w:t>
            </w:r>
          </w:p>
        </w:tc>
        <w:tc>
          <w:tcPr>
            <w:tcW w:w="438" w:type="pct"/>
            <w:tcBorders>
              <w:bottom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102</w:t>
            </w:r>
          </w:p>
        </w:tc>
      </w:tr>
      <w:tr w:rsidR="005E704F" w:rsidRPr="00FF1C34" w:rsidTr="00FE68EB">
        <w:tc>
          <w:tcPr>
            <w:tcW w:w="1485"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Less Often</w:t>
            </w:r>
          </w:p>
        </w:tc>
        <w:tc>
          <w:tcPr>
            <w:tcW w:w="714"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9.02%</w:t>
            </w:r>
          </w:p>
        </w:tc>
        <w:tc>
          <w:tcPr>
            <w:tcW w:w="510" w:type="pct"/>
            <w:tcBorders>
              <w:top w:val="dotted" w:sz="4" w:space="0" w:color="AEAAAA" w:themeColor="background2" w:themeShade="BF"/>
              <w:left w:val="single" w:sz="4" w:space="0" w:color="auto"/>
            </w:tcBorders>
            <w:vAlign w:val="center"/>
          </w:tcPr>
          <w:p w:rsidR="005E704F" w:rsidRPr="00763513" w:rsidRDefault="005E704F" w:rsidP="005E704F">
            <w:pPr>
              <w:jc w:val="center"/>
              <w:rPr>
                <w:szCs w:val="16"/>
              </w:rPr>
            </w:pPr>
            <w:r w:rsidRPr="00763513">
              <w:rPr>
                <w:szCs w:val="16"/>
              </w:rPr>
              <w:t>0.91%</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7.16%</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13.2%</w:t>
            </w:r>
          </w:p>
        </w:tc>
        <w:tc>
          <w:tcPr>
            <w:tcW w:w="438" w:type="pct"/>
            <w:tcBorders>
              <w:top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13.9%</w:t>
            </w:r>
          </w:p>
        </w:tc>
      </w:tr>
      <w:tr w:rsidR="005E704F" w:rsidRPr="00FF1C34" w:rsidTr="00FE68EB">
        <w:tc>
          <w:tcPr>
            <w:tcW w:w="1485"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4"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10</w:t>
            </w:r>
          </w:p>
        </w:tc>
        <w:tc>
          <w:tcPr>
            <w:tcW w:w="570" w:type="pct"/>
            <w:tcBorders>
              <w:bottom w:val="dotted" w:sz="4" w:space="0" w:color="AEAAAA" w:themeColor="background2" w:themeShade="BF"/>
            </w:tcBorders>
            <w:vAlign w:val="center"/>
          </w:tcPr>
          <w:p w:rsidR="005E704F" w:rsidRPr="00763513" w:rsidRDefault="005E704F" w:rsidP="005E704F">
            <w:pPr>
              <w:jc w:val="center"/>
              <w:rPr>
                <w:szCs w:val="16"/>
              </w:rPr>
            </w:pPr>
            <w:r w:rsidRPr="00763513">
              <w:rPr>
                <w:szCs w:val="16"/>
              </w:rPr>
              <w:t>79</w:t>
            </w:r>
          </w:p>
        </w:tc>
        <w:tc>
          <w:tcPr>
            <w:tcW w:w="570" w:type="pct"/>
            <w:tcBorders>
              <w:bottom w:val="dotted" w:sz="4" w:space="0" w:color="AEAAAA" w:themeColor="background2" w:themeShade="BF"/>
            </w:tcBorders>
            <w:shd w:val="clear" w:color="auto" w:fill="F4B083" w:themeFill="accent2" w:themeFillTint="99"/>
            <w:vAlign w:val="center"/>
          </w:tcPr>
          <w:p w:rsidR="005E704F" w:rsidRPr="00763513" w:rsidRDefault="005E704F" w:rsidP="005E704F">
            <w:pPr>
              <w:jc w:val="center"/>
              <w:rPr>
                <w:szCs w:val="16"/>
              </w:rPr>
            </w:pPr>
            <w:r w:rsidRPr="00763513">
              <w:rPr>
                <w:szCs w:val="16"/>
              </w:rPr>
              <w:t>146</w:t>
            </w:r>
          </w:p>
        </w:tc>
        <w:tc>
          <w:tcPr>
            <w:tcW w:w="438" w:type="pct"/>
            <w:tcBorders>
              <w:bottom w:val="dotted" w:sz="4" w:space="0" w:color="AEAAAA" w:themeColor="background2" w:themeShade="BF"/>
              <w:right w:val="single" w:sz="4" w:space="0" w:color="auto"/>
            </w:tcBorders>
            <w:shd w:val="clear" w:color="auto" w:fill="F4B083" w:themeFill="accent2" w:themeFillTint="99"/>
            <w:vAlign w:val="center"/>
          </w:tcPr>
          <w:p w:rsidR="005E704F" w:rsidRPr="00763513" w:rsidRDefault="005E704F" w:rsidP="005E704F">
            <w:pPr>
              <w:jc w:val="center"/>
              <w:rPr>
                <w:szCs w:val="16"/>
              </w:rPr>
            </w:pPr>
            <w:r w:rsidRPr="00763513">
              <w:rPr>
                <w:szCs w:val="16"/>
              </w:rPr>
              <w:t>154</w:t>
            </w:r>
          </w:p>
        </w:tc>
      </w:tr>
      <w:tr w:rsidR="005E704F" w:rsidRPr="00FF1C34" w:rsidTr="00FE68EB">
        <w:tc>
          <w:tcPr>
            <w:tcW w:w="1485"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NEVER Go</w:t>
            </w:r>
          </w:p>
        </w:tc>
        <w:tc>
          <w:tcPr>
            <w:tcW w:w="714"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4"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25.0%</w:t>
            </w:r>
          </w:p>
        </w:tc>
        <w:tc>
          <w:tcPr>
            <w:tcW w:w="510" w:type="pct"/>
            <w:tcBorders>
              <w:top w:val="dotted" w:sz="4" w:space="0" w:color="AEAAAA" w:themeColor="background2" w:themeShade="BF"/>
              <w:left w:val="single" w:sz="4" w:space="0" w:color="auto"/>
            </w:tcBorders>
            <w:vAlign w:val="center"/>
          </w:tcPr>
          <w:p w:rsidR="005E704F" w:rsidRPr="00763513" w:rsidRDefault="005E704F" w:rsidP="005E704F">
            <w:pPr>
              <w:jc w:val="center"/>
              <w:rPr>
                <w:szCs w:val="16"/>
              </w:rPr>
            </w:pPr>
            <w:r w:rsidRPr="00763513">
              <w:rPr>
                <w:szCs w:val="16"/>
              </w:rPr>
              <w:t>7.83%</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11.2%</w:t>
            </w:r>
          </w:p>
        </w:tc>
        <w:tc>
          <w:tcPr>
            <w:tcW w:w="570" w:type="pct"/>
            <w:tcBorders>
              <w:top w:val="dotted" w:sz="4" w:space="0" w:color="AEAAAA" w:themeColor="background2" w:themeShade="BF"/>
            </w:tcBorders>
            <w:vAlign w:val="center"/>
          </w:tcPr>
          <w:p w:rsidR="005E704F" w:rsidRPr="00763513" w:rsidRDefault="005E704F" w:rsidP="005E704F">
            <w:pPr>
              <w:jc w:val="center"/>
              <w:rPr>
                <w:szCs w:val="16"/>
              </w:rPr>
            </w:pPr>
            <w:r w:rsidRPr="00763513">
              <w:rPr>
                <w:szCs w:val="16"/>
              </w:rPr>
              <w:t>35.2%</w:t>
            </w:r>
          </w:p>
        </w:tc>
        <w:tc>
          <w:tcPr>
            <w:tcW w:w="438" w:type="pct"/>
            <w:tcBorders>
              <w:top w:val="dotted" w:sz="4" w:space="0" w:color="AEAAAA" w:themeColor="background2" w:themeShade="BF"/>
              <w:right w:val="single" w:sz="4" w:space="0" w:color="auto"/>
            </w:tcBorders>
            <w:vAlign w:val="center"/>
          </w:tcPr>
          <w:p w:rsidR="005E704F" w:rsidRPr="00763513" w:rsidRDefault="005E704F" w:rsidP="005E704F">
            <w:pPr>
              <w:jc w:val="center"/>
              <w:rPr>
                <w:szCs w:val="16"/>
              </w:rPr>
            </w:pPr>
            <w:r w:rsidRPr="00763513">
              <w:rPr>
                <w:szCs w:val="16"/>
              </w:rPr>
              <w:t>36.8%</w:t>
            </w:r>
          </w:p>
        </w:tc>
      </w:tr>
      <w:tr w:rsidR="005E704F" w:rsidRPr="00FF1C34" w:rsidTr="00FE68EB">
        <w:tc>
          <w:tcPr>
            <w:tcW w:w="1485" w:type="pct"/>
            <w:vMerge/>
            <w:tcBorders>
              <w:left w:val="single" w:sz="4" w:space="0" w:color="auto"/>
              <w:bottom w:val="single" w:sz="4" w:space="0" w:color="auto"/>
            </w:tcBorders>
            <w:shd w:val="clear" w:color="auto" w:fill="F7CAAC" w:themeFill="accent2" w:themeFillTint="66"/>
          </w:tcPr>
          <w:p w:rsidR="005E704F" w:rsidRPr="00FF1C34" w:rsidRDefault="005E704F" w:rsidP="005E704F">
            <w:pPr>
              <w:rPr>
                <w:sz w:val="18"/>
                <w:szCs w:val="18"/>
              </w:rPr>
            </w:pPr>
          </w:p>
        </w:tc>
        <w:tc>
          <w:tcPr>
            <w:tcW w:w="714" w:type="pct"/>
            <w:tcBorders>
              <w:bottom w:val="single" w:sz="4" w:space="0" w:color="auto"/>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4" w:type="pct"/>
            <w:tcBorders>
              <w:left w:val="single" w:sz="4" w:space="0" w:color="auto"/>
              <w:bottom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10" w:type="pct"/>
            <w:tcBorders>
              <w:left w:val="single" w:sz="4" w:space="0" w:color="auto"/>
              <w:bottom w:val="single" w:sz="4" w:space="0" w:color="auto"/>
            </w:tcBorders>
            <w:vAlign w:val="center"/>
          </w:tcPr>
          <w:p w:rsidR="005E704F" w:rsidRPr="00763513" w:rsidRDefault="005E704F" w:rsidP="005E704F">
            <w:pPr>
              <w:jc w:val="center"/>
              <w:rPr>
                <w:szCs w:val="16"/>
              </w:rPr>
            </w:pPr>
            <w:r w:rsidRPr="00763513">
              <w:rPr>
                <w:szCs w:val="16"/>
              </w:rPr>
              <w:t>31</w:t>
            </w:r>
          </w:p>
        </w:tc>
        <w:tc>
          <w:tcPr>
            <w:tcW w:w="570" w:type="pct"/>
            <w:tcBorders>
              <w:bottom w:val="single" w:sz="4" w:space="0" w:color="auto"/>
            </w:tcBorders>
            <w:vAlign w:val="center"/>
          </w:tcPr>
          <w:p w:rsidR="005E704F" w:rsidRPr="00763513" w:rsidRDefault="005E704F" w:rsidP="005E704F">
            <w:pPr>
              <w:jc w:val="center"/>
              <w:rPr>
                <w:szCs w:val="16"/>
              </w:rPr>
            </w:pPr>
            <w:r w:rsidRPr="00763513">
              <w:rPr>
                <w:szCs w:val="16"/>
              </w:rPr>
              <w:t>45</w:t>
            </w:r>
          </w:p>
        </w:tc>
        <w:tc>
          <w:tcPr>
            <w:tcW w:w="570" w:type="pct"/>
            <w:tcBorders>
              <w:bottom w:val="single" w:sz="4" w:space="0" w:color="auto"/>
            </w:tcBorders>
            <w:shd w:val="clear" w:color="auto" w:fill="F4B083" w:themeFill="accent2" w:themeFillTint="99"/>
            <w:vAlign w:val="center"/>
          </w:tcPr>
          <w:p w:rsidR="005E704F" w:rsidRPr="00763513" w:rsidRDefault="005E704F" w:rsidP="005E704F">
            <w:pPr>
              <w:jc w:val="center"/>
              <w:rPr>
                <w:szCs w:val="16"/>
              </w:rPr>
            </w:pPr>
            <w:r w:rsidRPr="00763513">
              <w:rPr>
                <w:szCs w:val="16"/>
              </w:rPr>
              <w:t>141</w:t>
            </w:r>
          </w:p>
        </w:tc>
        <w:tc>
          <w:tcPr>
            <w:tcW w:w="438" w:type="pct"/>
            <w:tcBorders>
              <w:bottom w:val="single" w:sz="4" w:space="0" w:color="auto"/>
              <w:right w:val="single" w:sz="4" w:space="0" w:color="auto"/>
            </w:tcBorders>
            <w:shd w:val="clear" w:color="auto" w:fill="F4B083" w:themeFill="accent2" w:themeFillTint="99"/>
            <w:vAlign w:val="center"/>
          </w:tcPr>
          <w:p w:rsidR="005E704F" w:rsidRPr="00763513" w:rsidRDefault="005E704F" w:rsidP="005E704F">
            <w:pPr>
              <w:jc w:val="center"/>
              <w:rPr>
                <w:szCs w:val="16"/>
              </w:rPr>
            </w:pPr>
            <w:r w:rsidRPr="00763513">
              <w:rPr>
                <w:szCs w:val="16"/>
              </w:rPr>
              <w:t>147</w:t>
            </w:r>
          </w:p>
        </w:tc>
      </w:tr>
    </w:tbl>
    <w:p w:rsidR="005E704F" w:rsidRDefault="005E704F" w:rsidP="005E704F">
      <w:pPr>
        <w:jc w:val="both"/>
        <w:rPr>
          <w:sz w:val="20"/>
          <w:szCs w:val="20"/>
        </w:rPr>
      </w:pPr>
    </w:p>
    <w:tbl>
      <w:tblPr>
        <w:tblStyle w:val="LightList"/>
        <w:tblW w:w="5000" w:type="pct"/>
        <w:tblLook w:val="0620" w:firstRow="1" w:lastRow="0" w:firstColumn="0" w:lastColumn="0" w:noHBand="1" w:noVBand="1"/>
      </w:tblPr>
      <w:tblGrid>
        <w:gridCol w:w="2667"/>
        <w:gridCol w:w="1282"/>
        <w:gridCol w:w="1283"/>
        <w:gridCol w:w="916"/>
        <w:gridCol w:w="1024"/>
        <w:gridCol w:w="1024"/>
        <w:gridCol w:w="786"/>
      </w:tblGrid>
      <w:tr w:rsidR="005E704F" w:rsidRPr="00FF1C34" w:rsidTr="005E704F">
        <w:trPr>
          <w:cnfStyle w:val="100000000000" w:firstRow="1" w:lastRow="0" w:firstColumn="0" w:lastColumn="0" w:oddVBand="0" w:evenVBand="0" w:oddHBand="0" w:evenHBand="0" w:firstRowFirstColumn="0" w:firstRowLastColumn="0" w:lastRowFirstColumn="0" w:lastRowLastColumn="0"/>
          <w:trHeight w:val="539"/>
        </w:trPr>
        <w:tc>
          <w:tcPr>
            <w:tcW w:w="1488" w:type="pct"/>
            <w:tcBorders>
              <w:top w:val="nil"/>
              <w:left w:val="nil"/>
              <w:bottom w:val="nil"/>
            </w:tcBorders>
            <w:shd w:val="clear" w:color="auto" w:fill="auto"/>
          </w:tcPr>
          <w:p w:rsidR="005E704F" w:rsidRPr="00FF1C34" w:rsidRDefault="005E704F" w:rsidP="005E704F">
            <w:pPr>
              <w:rPr>
                <w:sz w:val="18"/>
                <w:szCs w:val="18"/>
              </w:rPr>
            </w:pPr>
          </w:p>
        </w:tc>
        <w:tc>
          <w:tcPr>
            <w:tcW w:w="717" w:type="pct"/>
            <w:tcBorders>
              <w:top w:val="nil"/>
              <w:bottom w:val="nil"/>
            </w:tcBorders>
            <w:shd w:val="clear" w:color="auto" w:fill="auto"/>
          </w:tcPr>
          <w:p w:rsidR="005E704F" w:rsidRPr="00FF1C34" w:rsidRDefault="005E704F" w:rsidP="005E704F">
            <w:pPr>
              <w:rPr>
                <w:sz w:val="18"/>
                <w:szCs w:val="18"/>
              </w:rPr>
            </w:pPr>
          </w:p>
        </w:tc>
        <w:tc>
          <w:tcPr>
            <w:tcW w:w="717" w:type="pct"/>
            <w:tcBorders>
              <w:top w:val="nil"/>
              <w:bottom w:val="nil"/>
              <w:right w:val="single" w:sz="4" w:space="0" w:color="auto"/>
            </w:tcBorders>
            <w:shd w:val="clear" w:color="auto" w:fill="auto"/>
          </w:tcPr>
          <w:p w:rsidR="005E704F" w:rsidRPr="00FF1C34" w:rsidRDefault="005E704F" w:rsidP="005E704F">
            <w:pPr>
              <w:rPr>
                <w:sz w:val="18"/>
                <w:szCs w:val="18"/>
              </w:rPr>
            </w:pPr>
          </w:p>
        </w:tc>
        <w:tc>
          <w:tcPr>
            <w:tcW w:w="2078" w:type="pct"/>
            <w:gridSpan w:val="4"/>
            <w:tcBorders>
              <w:top w:val="single" w:sz="4" w:space="0" w:color="auto"/>
              <w:left w:val="single" w:sz="4" w:space="0" w:color="auto"/>
              <w:bottom w:val="nil"/>
              <w:right w:val="single" w:sz="4" w:space="0" w:color="auto"/>
            </w:tcBorders>
            <w:shd w:val="clear" w:color="auto" w:fill="767171" w:themeFill="background2" w:themeFillShade="80"/>
            <w:vAlign w:val="bottom"/>
          </w:tcPr>
          <w:p w:rsidR="005E704F" w:rsidRPr="00FF1C34" w:rsidRDefault="005E704F" w:rsidP="005E704F">
            <w:pPr>
              <w:jc w:val="center"/>
              <w:rPr>
                <w:sz w:val="18"/>
                <w:szCs w:val="18"/>
              </w:rPr>
            </w:pPr>
            <w:r>
              <w:rPr>
                <w:sz w:val="18"/>
                <w:szCs w:val="18"/>
              </w:rPr>
              <w:t>Friends</w:t>
            </w:r>
            <w:r w:rsidRPr="00FF1C34">
              <w:rPr>
                <w:sz w:val="18"/>
                <w:szCs w:val="18"/>
              </w:rPr>
              <w:t xml:space="preserve"> regularly go to ‘arts events such as musicals, plays, dance events or musical performances’</w:t>
            </w:r>
          </w:p>
        </w:tc>
      </w:tr>
      <w:tr w:rsidR="005E704F" w:rsidRPr="00FF1C34" w:rsidTr="005E704F">
        <w:trPr>
          <w:trHeight w:val="322"/>
        </w:trPr>
        <w:tc>
          <w:tcPr>
            <w:tcW w:w="1488" w:type="pct"/>
            <w:tcBorders>
              <w:top w:val="nil"/>
              <w:left w:val="nil"/>
              <w:bottom w:val="nil"/>
            </w:tcBorders>
            <w:shd w:val="clear" w:color="auto" w:fill="auto"/>
          </w:tcPr>
          <w:p w:rsidR="005E704F" w:rsidRPr="00FF1C34" w:rsidRDefault="005E704F" w:rsidP="005E704F">
            <w:pPr>
              <w:rPr>
                <w:sz w:val="18"/>
                <w:szCs w:val="18"/>
              </w:rPr>
            </w:pPr>
          </w:p>
        </w:tc>
        <w:tc>
          <w:tcPr>
            <w:tcW w:w="717" w:type="pct"/>
            <w:tcBorders>
              <w:top w:val="nil"/>
              <w:bottom w:val="nil"/>
            </w:tcBorders>
            <w:shd w:val="clear" w:color="auto" w:fill="auto"/>
          </w:tcPr>
          <w:p w:rsidR="005E704F" w:rsidRPr="00FF1C34" w:rsidRDefault="005E704F" w:rsidP="005E704F">
            <w:pPr>
              <w:rPr>
                <w:rFonts w:eastAsia="Calibri"/>
                <w:sz w:val="18"/>
                <w:szCs w:val="18"/>
              </w:rPr>
            </w:pPr>
          </w:p>
        </w:tc>
        <w:tc>
          <w:tcPr>
            <w:tcW w:w="717" w:type="pct"/>
            <w:tcBorders>
              <w:top w:val="nil"/>
              <w:bottom w:val="nil"/>
              <w:right w:val="single" w:sz="4" w:space="0" w:color="auto"/>
            </w:tcBorders>
            <w:shd w:val="clear" w:color="auto" w:fill="auto"/>
          </w:tcPr>
          <w:p w:rsidR="005E704F" w:rsidRPr="00FF1C34" w:rsidRDefault="005E704F" w:rsidP="005E704F">
            <w:pPr>
              <w:rPr>
                <w:rFonts w:eastAsia="Calibri"/>
                <w:sz w:val="18"/>
                <w:szCs w:val="18"/>
              </w:rPr>
            </w:pPr>
          </w:p>
        </w:tc>
        <w:tc>
          <w:tcPr>
            <w:tcW w:w="501" w:type="pct"/>
            <w:tcBorders>
              <w:top w:val="nil"/>
              <w:left w:val="single" w:sz="4" w:space="0" w:color="auto"/>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All/Most</w:t>
            </w:r>
          </w:p>
        </w:tc>
        <w:tc>
          <w:tcPr>
            <w:tcW w:w="573" w:type="pct"/>
            <w:tcBorders>
              <w:top w:val="nil"/>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Some</w:t>
            </w:r>
          </w:p>
        </w:tc>
        <w:tc>
          <w:tcPr>
            <w:tcW w:w="573" w:type="pct"/>
            <w:tcBorders>
              <w:top w:val="nil"/>
              <w:bottom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None</w:t>
            </w:r>
          </w:p>
        </w:tc>
        <w:tc>
          <w:tcPr>
            <w:tcW w:w="431" w:type="pct"/>
            <w:tcBorders>
              <w:top w:val="nil"/>
              <w:bottom w:val="single" w:sz="4" w:space="0" w:color="auto"/>
              <w:right w:val="single" w:sz="4" w:space="0" w:color="auto"/>
            </w:tcBorders>
            <w:shd w:val="clear" w:color="auto" w:fill="F7CAAC" w:themeFill="accent2" w:themeFillTint="66"/>
          </w:tcPr>
          <w:p w:rsidR="005E704F" w:rsidRPr="002B4A87" w:rsidRDefault="005E704F" w:rsidP="005E704F">
            <w:pPr>
              <w:jc w:val="center"/>
              <w:rPr>
                <w:rFonts w:eastAsia="Calibri"/>
                <w:b/>
                <w:sz w:val="18"/>
                <w:szCs w:val="18"/>
              </w:rPr>
            </w:pPr>
            <w:r w:rsidRPr="002B4A87">
              <w:rPr>
                <w:rFonts w:eastAsia="Calibri"/>
                <w:b/>
                <w:sz w:val="18"/>
                <w:szCs w:val="18"/>
              </w:rPr>
              <w:t>DK/NA</w:t>
            </w:r>
          </w:p>
        </w:tc>
      </w:tr>
      <w:tr w:rsidR="005E704F" w:rsidRPr="00FF1C34" w:rsidTr="005E704F">
        <w:trPr>
          <w:trHeight w:val="371"/>
        </w:trPr>
        <w:tc>
          <w:tcPr>
            <w:tcW w:w="1488" w:type="pct"/>
            <w:tcBorders>
              <w:top w:val="nil"/>
              <w:left w:val="nil"/>
              <w:bottom w:val="single" w:sz="4" w:space="0" w:color="auto"/>
            </w:tcBorders>
            <w:shd w:val="clear" w:color="auto" w:fill="auto"/>
          </w:tcPr>
          <w:p w:rsidR="005E704F" w:rsidRPr="00FF1C34" w:rsidRDefault="005E704F" w:rsidP="005E704F">
            <w:pPr>
              <w:rPr>
                <w:sz w:val="18"/>
                <w:szCs w:val="18"/>
              </w:rPr>
            </w:pPr>
            <w:r w:rsidRPr="002B4A87">
              <w:rPr>
                <w:b/>
                <w:sz w:val="18"/>
                <w:szCs w:val="18"/>
              </w:rPr>
              <w:t>Personal Weight of Arts Attendance:</w:t>
            </w:r>
          </w:p>
        </w:tc>
        <w:tc>
          <w:tcPr>
            <w:tcW w:w="717" w:type="pct"/>
            <w:tcBorders>
              <w:top w:val="nil"/>
              <w:bottom w:val="single" w:sz="4" w:space="0" w:color="auto"/>
            </w:tcBorders>
            <w:shd w:val="clear" w:color="auto" w:fill="auto"/>
          </w:tcPr>
          <w:p w:rsidR="005E704F" w:rsidRPr="00FF1C34" w:rsidRDefault="005E704F" w:rsidP="005E704F">
            <w:pPr>
              <w:rPr>
                <w:rFonts w:eastAsia="Calibri"/>
                <w:sz w:val="18"/>
                <w:szCs w:val="18"/>
              </w:rPr>
            </w:pPr>
          </w:p>
        </w:tc>
        <w:tc>
          <w:tcPr>
            <w:tcW w:w="717" w:type="pct"/>
            <w:tcBorders>
              <w:top w:val="nil"/>
              <w:bottom w:val="single" w:sz="4" w:space="0" w:color="auto"/>
              <w:right w:val="single" w:sz="4" w:space="0" w:color="auto"/>
            </w:tcBorders>
            <w:shd w:val="clear" w:color="auto" w:fill="auto"/>
          </w:tcPr>
          <w:p w:rsidR="005E704F" w:rsidRPr="00FF1C34" w:rsidRDefault="005E704F" w:rsidP="005E704F">
            <w:pPr>
              <w:rPr>
                <w:rFonts w:eastAsia="Calibri"/>
                <w:sz w:val="18"/>
                <w:szCs w:val="18"/>
              </w:rPr>
            </w:pPr>
          </w:p>
        </w:tc>
        <w:tc>
          <w:tcPr>
            <w:tcW w:w="501" w:type="pct"/>
            <w:tcBorders>
              <w:top w:val="nil"/>
              <w:left w:val="single" w:sz="4" w:space="0" w:color="auto"/>
              <w:bottom w:val="single" w:sz="4" w:space="0" w:color="auto"/>
            </w:tcBorders>
            <w:shd w:val="clear" w:color="auto" w:fill="F7CAAC" w:themeFill="accent2" w:themeFillTint="66"/>
            <w:vAlign w:val="center"/>
          </w:tcPr>
          <w:p w:rsidR="005E704F" w:rsidRPr="002B4A87" w:rsidRDefault="005E704F" w:rsidP="005E704F">
            <w:pPr>
              <w:jc w:val="center"/>
              <w:rPr>
                <w:b/>
                <w:sz w:val="18"/>
              </w:rPr>
            </w:pPr>
            <w:r w:rsidRPr="002B4A87">
              <w:rPr>
                <w:b/>
                <w:sz w:val="18"/>
              </w:rPr>
              <w:t>10.6%</w:t>
            </w:r>
          </w:p>
        </w:tc>
        <w:tc>
          <w:tcPr>
            <w:tcW w:w="573" w:type="pct"/>
            <w:tcBorders>
              <w:top w:val="nil"/>
              <w:bottom w:val="single" w:sz="4" w:space="0" w:color="auto"/>
            </w:tcBorders>
            <w:shd w:val="clear" w:color="auto" w:fill="F7CAAC" w:themeFill="accent2" w:themeFillTint="66"/>
            <w:vAlign w:val="center"/>
          </w:tcPr>
          <w:p w:rsidR="005E704F" w:rsidRPr="002B4A87" w:rsidRDefault="005E704F" w:rsidP="005E704F">
            <w:pPr>
              <w:jc w:val="center"/>
              <w:rPr>
                <w:b/>
                <w:sz w:val="18"/>
              </w:rPr>
            </w:pPr>
            <w:r w:rsidRPr="002B4A87">
              <w:rPr>
                <w:b/>
                <w:sz w:val="18"/>
              </w:rPr>
              <w:t>48.9%</w:t>
            </w:r>
          </w:p>
        </w:tc>
        <w:tc>
          <w:tcPr>
            <w:tcW w:w="573" w:type="pct"/>
            <w:tcBorders>
              <w:top w:val="nil"/>
              <w:bottom w:val="single" w:sz="4" w:space="0" w:color="auto"/>
            </w:tcBorders>
            <w:shd w:val="clear" w:color="auto" w:fill="F7CAAC" w:themeFill="accent2" w:themeFillTint="66"/>
            <w:vAlign w:val="center"/>
          </w:tcPr>
          <w:p w:rsidR="005E704F" w:rsidRPr="002B4A87" w:rsidRDefault="005E704F" w:rsidP="005E704F">
            <w:pPr>
              <w:jc w:val="center"/>
              <w:rPr>
                <w:b/>
                <w:sz w:val="18"/>
              </w:rPr>
            </w:pPr>
            <w:r w:rsidRPr="002B4A87">
              <w:rPr>
                <w:b/>
                <w:sz w:val="18"/>
              </w:rPr>
              <w:t>12.5%</w:t>
            </w:r>
          </w:p>
        </w:tc>
        <w:tc>
          <w:tcPr>
            <w:tcW w:w="431" w:type="pct"/>
            <w:tcBorders>
              <w:top w:val="nil"/>
              <w:bottom w:val="single" w:sz="4" w:space="0" w:color="auto"/>
              <w:right w:val="single" w:sz="4" w:space="0" w:color="auto"/>
            </w:tcBorders>
            <w:shd w:val="clear" w:color="auto" w:fill="F7CAAC" w:themeFill="accent2" w:themeFillTint="66"/>
            <w:vAlign w:val="center"/>
          </w:tcPr>
          <w:p w:rsidR="005E704F" w:rsidRPr="002B4A87" w:rsidRDefault="005E704F" w:rsidP="005E704F">
            <w:pPr>
              <w:jc w:val="center"/>
              <w:rPr>
                <w:b/>
                <w:sz w:val="18"/>
              </w:rPr>
            </w:pPr>
            <w:r w:rsidRPr="002B4A87">
              <w:rPr>
                <w:b/>
                <w:sz w:val="18"/>
              </w:rPr>
              <w:t>16.7%</w:t>
            </w:r>
          </w:p>
        </w:tc>
      </w:tr>
      <w:tr w:rsidR="005E704F" w:rsidRPr="00FF1C34" w:rsidTr="005E704F">
        <w:tc>
          <w:tcPr>
            <w:tcW w:w="1488" w:type="pct"/>
            <w:vMerge w:val="restart"/>
            <w:tcBorders>
              <w:top w:val="single" w:sz="4" w:space="0" w:color="auto"/>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A MONTH Or More</w:t>
            </w:r>
          </w:p>
        </w:tc>
        <w:tc>
          <w:tcPr>
            <w:tcW w:w="717" w:type="pct"/>
            <w:tcBorders>
              <w:top w:val="single" w:sz="4" w:space="0" w:color="auto"/>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top w:val="single" w:sz="4" w:space="0" w:color="auto"/>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18.8%</w:t>
            </w:r>
          </w:p>
        </w:tc>
        <w:tc>
          <w:tcPr>
            <w:tcW w:w="501" w:type="pct"/>
            <w:tcBorders>
              <w:top w:val="single" w:sz="4" w:space="0" w:color="auto"/>
              <w:left w:val="single" w:sz="4" w:space="0" w:color="auto"/>
            </w:tcBorders>
          </w:tcPr>
          <w:p w:rsidR="005E704F" w:rsidRPr="00763513" w:rsidRDefault="005E704F" w:rsidP="005E704F">
            <w:pPr>
              <w:jc w:val="center"/>
              <w:rPr>
                <w:szCs w:val="16"/>
              </w:rPr>
            </w:pPr>
            <w:r w:rsidRPr="00763513">
              <w:rPr>
                <w:szCs w:val="16"/>
              </w:rPr>
              <w:t>51.4%</w:t>
            </w:r>
          </w:p>
        </w:tc>
        <w:tc>
          <w:tcPr>
            <w:tcW w:w="573" w:type="pct"/>
            <w:tcBorders>
              <w:top w:val="single" w:sz="4" w:space="0" w:color="auto"/>
            </w:tcBorders>
          </w:tcPr>
          <w:p w:rsidR="005E704F" w:rsidRPr="00763513" w:rsidRDefault="005E704F" w:rsidP="005E704F">
            <w:pPr>
              <w:jc w:val="center"/>
              <w:rPr>
                <w:szCs w:val="16"/>
              </w:rPr>
            </w:pPr>
            <w:r w:rsidRPr="00763513">
              <w:rPr>
                <w:szCs w:val="16"/>
              </w:rPr>
              <w:t>20.7%</w:t>
            </w:r>
          </w:p>
        </w:tc>
        <w:tc>
          <w:tcPr>
            <w:tcW w:w="573" w:type="pct"/>
            <w:tcBorders>
              <w:top w:val="single" w:sz="4" w:space="0" w:color="auto"/>
            </w:tcBorders>
          </w:tcPr>
          <w:p w:rsidR="005E704F" w:rsidRPr="00763513" w:rsidRDefault="005E704F" w:rsidP="005E704F">
            <w:pPr>
              <w:jc w:val="center"/>
              <w:rPr>
                <w:szCs w:val="16"/>
              </w:rPr>
            </w:pPr>
            <w:r w:rsidRPr="00763513">
              <w:rPr>
                <w:szCs w:val="16"/>
              </w:rPr>
              <w:t>4.53%</w:t>
            </w:r>
          </w:p>
        </w:tc>
        <w:tc>
          <w:tcPr>
            <w:tcW w:w="431" w:type="pct"/>
            <w:tcBorders>
              <w:top w:val="single" w:sz="4" w:space="0" w:color="auto"/>
              <w:right w:val="single" w:sz="4" w:space="0" w:color="auto"/>
            </w:tcBorders>
          </w:tcPr>
          <w:p w:rsidR="005E704F" w:rsidRPr="00763513" w:rsidRDefault="005E704F" w:rsidP="005E704F">
            <w:pPr>
              <w:jc w:val="center"/>
              <w:rPr>
                <w:szCs w:val="16"/>
              </w:rPr>
            </w:pPr>
            <w:r w:rsidRPr="00763513">
              <w:rPr>
                <w:szCs w:val="16"/>
              </w:rPr>
              <w:t>7.60%</w:t>
            </w:r>
          </w:p>
        </w:tc>
      </w:tr>
      <w:tr w:rsidR="005E704F" w:rsidRPr="00FF1C34" w:rsidTr="005E704F">
        <w:tc>
          <w:tcPr>
            <w:tcW w:w="1488"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7"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dotted" w:sz="4" w:space="0" w:color="AEAAAA" w:themeColor="background2" w:themeShade="BF"/>
            </w:tcBorders>
            <w:shd w:val="clear" w:color="auto" w:fill="F4B083" w:themeFill="accent2" w:themeFillTint="99"/>
          </w:tcPr>
          <w:p w:rsidR="005E704F" w:rsidRPr="00763513" w:rsidRDefault="005E704F" w:rsidP="005E704F">
            <w:pPr>
              <w:jc w:val="center"/>
              <w:rPr>
                <w:szCs w:val="16"/>
              </w:rPr>
            </w:pPr>
            <w:r w:rsidRPr="00763513">
              <w:rPr>
                <w:szCs w:val="16"/>
              </w:rPr>
              <w:t>273</w:t>
            </w:r>
          </w:p>
        </w:tc>
        <w:tc>
          <w:tcPr>
            <w:tcW w:w="573" w:type="pct"/>
            <w:tcBorders>
              <w:bottom w:val="dotted" w:sz="4" w:space="0" w:color="AEAAAA" w:themeColor="background2" w:themeShade="BF"/>
            </w:tcBorders>
            <w:shd w:val="clear" w:color="auto" w:fill="auto"/>
          </w:tcPr>
          <w:p w:rsidR="005E704F" w:rsidRPr="00763513" w:rsidRDefault="005E704F" w:rsidP="005E704F">
            <w:pPr>
              <w:jc w:val="center"/>
              <w:rPr>
                <w:szCs w:val="16"/>
              </w:rPr>
            </w:pPr>
            <w:r w:rsidRPr="00763513">
              <w:rPr>
                <w:szCs w:val="16"/>
              </w:rPr>
              <w:t>110</w:t>
            </w:r>
          </w:p>
        </w:tc>
        <w:tc>
          <w:tcPr>
            <w:tcW w:w="573" w:type="pct"/>
            <w:tcBorders>
              <w:bottom w:val="dotted" w:sz="4" w:space="0" w:color="AEAAAA" w:themeColor="background2" w:themeShade="BF"/>
            </w:tcBorders>
          </w:tcPr>
          <w:p w:rsidR="005E704F" w:rsidRPr="00763513" w:rsidRDefault="005E704F" w:rsidP="005E704F">
            <w:pPr>
              <w:jc w:val="center"/>
              <w:rPr>
                <w:szCs w:val="16"/>
              </w:rPr>
            </w:pPr>
            <w:r w:rsidRPr="00763513">
              <w:rPr>
                <w:szCs w:val="16"/>
              </w:rPr>
              <w:t>24</w:t>
            </w:r>
          </w:p>
        </w:tc>
        <w:tc>
          <w:tcPr>
            <w:tcW w:w="431" w:type="pct"/>
            <w:tcBorders>
              <w:bottom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40</w:t>
            </w:r>
          </w:p>
        </w:tc>
      </w:tr>
      <w:tr w:rsidR="005E704F" w:rsidRPr="00FF1C34" w:rsidTr="005E704F">
        <w:tc>
          <w:tcPr>
            <w:tcW w:w="1488"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Every 2-3 MONTHS</w:t>
            </w:r>
          </w:p>
        </w:tc>
        <w:tc>
          <w:tcPr>
            <w:tcW w:w="717"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20.2%</w:t>
            </w:r>
          </w:p>
        </w:tc>
        <w:tc>
          <w:tcPr>
            <w:tcW w:w="501" w:type="pct"/>
            <w:tcBorders>
              <w:top w:val="dotted" w:sz="4" w:space="0" w:color="AEAAAA" w:themeColor="background2" w:themeShade="BF"/>
              <w:left w:val="single" w:sz="4" w:space="0" w:color="auto"/>
            </w:tcBorders>
          </w:tcPr>
          <w:p w:rsidR="005E704F" w:rsidRPr="00763513" w:rsidRDefault="005E704F" w:rsidP="005E704F">
            <w:pPr>
              <w:jc w:val="center"/>
              <w:rPr>
                <w:szCs w:val="16"/>
              </w:rPr>
            </w:pPr>
            <w:r w:rsidRPr="00763513">
              <w:rPr>
                <w:szCs w:val="16"/>
              </w:rPr>
              <w:t>20.5%</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27.3%</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9.95%</w:t>
            </w:r>
          </w:p>
        </w:tc>
        <w:tc>
          <w:tcPr>
            <w:tcW w:w="431" w:type="pct"/>
            <w:tcBorders>
              <w:top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13.2%</w:t>
            </w:r>
          </w:p>
        </w:tc>
      </w:tr>
      <w:tr w:rsidR="005E704F" w:rsidRPr="00FF1C34" w:rsidTr="005E704F">
        <w:tc>
          <w:tcPr>
            <w:tcW w:w="1488"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7"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dotted" w:sz="4" w:space="0" w:color="AEAAAA" w:themeColor="background2" w:themeShade="BF"/>
            </w:tcBorders>
            <w:shd w:val="clear" w:color="auto" w:fill="auto"/>
          </w:tcPr>
          <w:p w:rsidR="005E704F" w:rsidRPr="00763513" w:rsidRDefault="005E704F" w:rsidP="005E704F">
            <w:pPr>
              <w:jc w:val="center"/>
              <w:rPr>
                <w:szCs w:val="16"/>
              </w:rPr>
            </w:pPr>
            <w:r w:rsidRPr="00763513">
              <w:rPr>
                <w:szCs w:val="16"/>
              </w:rPr>
              <w:t>101</w:t>
            </w:r>
          </w:p>
        </w:tc>
        <w:tc>
          <w:tcPr>
            <w:tcW w:w="573" w:type="pct"/>
            <w:tcBorders>
              <w:bottom w:val="dotted" w:sz="4" w:space="0" w:color="AEAAAA" w:themeColor="background2" w:themeShade="BF"/>
            </w:tcBorders>
            <w:shd w:val="clear" w:color="auto" w:fill="F4B083" w:themeFill="accent2" w:themeFillTint="99"/>
          </w:tcPr>
          <w:p w:rsidR="005E704F" w:rsidRPr="00763513" w:rsidRDefault="005E704F" w:rsidP="005E704F">
            <w:pPr>
              <w:jc w:val="center"/>
              <w:rPr>
                <w:szCs w:val="16"/>
              </w:rPr>
            </w:pPr>
            <w:r w:rsidRPr="00763513">
              <w:rPr>
                <w:szCs w:val="16"/>
              </w:rPr>
              <w:t>135</w:t>
            </w:r>
          </w:p>
        </w:tc>
        <w:tc>
          <w:tcPr>
            <w:tcW w:w="573" w:type="pct"/>
            <w:tcBorders>
              <w:bottom w:val="dotted" w:sz="4" w:space="0" w:color="AEAAAA" w:themeColor="background2" w:themeShade="BF"/>
            </w:tcBorders>
          </w:tcPr>
          <w:p w:rsidR="005E704F" w:rsidRPr="00763513" w:rsidRDefault="005E704F" w:rsidP="005E704F">
            <w:pPr>
              <w:jc w:val="center"/>
              <w:rPr>
                <w:szCs w:val="16"/>
              </w:rPr>
            </w:pPr>
            <w:r w:rsidRPr="00763513">
              <w:rPr>
                <w:szCs w:val="16"/>
              </w:rPr>
              <w:t>49</w:t>
            </w:r>
          </w:p>
        </w:tc>
        <w:tc>
          <w:tcPr>
            <w:tcW w:w="431" w:type="pct"/>
            <w:tcBorders>
              <w:bottom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65</w:t>
            </w:r>
          </w:p>
        </w:tc>
      </w:tr>
      <w:tr w:rsidR="005E704F" w:rsidRPr="00FF1C34" w:rsidTr="005E704F">
        <w:tc>
          <w:tcPr>
            <w:tcW w:w="1488"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2-3 Times A YEAR</w:t>
            </w:r>
          </w:p>
        </w:tc>
        <w:tc>
          <w:tcPr>
            <w:tcW w:w="717"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18.0%</w:t>
            </w:r>
          </w:p>
        </w:tc>
        <w:tc>
          <w:tcPr>
            <w:tcW w:w="501" w:type="pct"/>
            <w:tcBorders>
              <w:top w:val="dotted" w:sz="4" w:space="0" w:color="AEAAAA" w:themeColor="background2" w:themeShade="BF"/>
              <w:left w:val="single" w:sz="4" w:space="0" w:color="auto"/>
            </w:tcBorders>
          </w:tcPr>
          <w:p w:rsidR="005E704F" w:rsidRPr="00763513" w:rsidRDefault="005E704F" w:rsidP="005E704F">
            <w:pPr>
              <w:jc w:val="center"/>
              <w:rPr>
                <w:szCs w:val="16"/>
              </w:rPr>
            </w:pPr>
            <w:r w:rsidRPr="00763513">
              <w:rPr>
                <w:szCs w:val="16"/>
              </w:rPr>
              <w:t>14.9%</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20.3%</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20.2%</w:t>
            </w:r>
          </w:p>
        </w:tc>
        <w:tc>
          <w:tcPr>
            <w:tcW w:w="431" w:type="pct"/>
            <w:tcBorders>
              <w:top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15.9%</w:t>
            </w:r>
          </w:p>
        </w:tc>
      </w:tr>
      <w:tr w:rsidR="005E704F" w:rsidRPr="00FF1C34" w:rsidTr="005E704F">
        <w:trPr>
          <w:trHeight w:val="201"/>
        </w:trPr>
        <w:tc>
          <w:tcPr>
            <w:tcW w:w="1488"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7"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dotted" w:sz="4" w:space="0" w:color="AEAAAA" w:themeColor="background2" w:themeShade="BF"/>
            </w:tcBorders>
          </w:tcPr>
          <w:p w:rsidR="005E704F" w:rsidRPr="00763513" w:rsidRDefault="005E704F" w:rsidP="005E704F">
            <w:pPr>
              <w:jc w:val="center"/>
              <w:rPr>
                <w:szCs w:val="16"/>
              </w:rPr>
            </w:pPr>
            <w:r w:rsidRPr="00763513">
              <w:rPr>
                <w:szCs w:val="16"/>
              </w:rPr>
              <w:t>83</w:t>
            </w:r>
          </w:p>
        </w:tc>
        <w:tc>
          <w:tcPr>
            <w:tcW w:w="573" w:type="pct"/>
            <w:tcBorders>
              <w:bottom w:val="dotted" w:sz="4" w:space="0" w:color="AEAAAA" w:themeColor="background2" w:themeShade="BF"/>
            </w:tcBorders>
            <w:shd w:val="clear" w:color="auto" w:fill="auto"/>
          </w:tcPr>
          <w:p w:rsidR="005E704F" w:rsidRPr="00763513" w:rsidRDefault="005E704F" w:rsidP="005E704F">
            <w:pPr>
              <w:jc w:val="center"/>
              <w:rPr>
                <w:szCs w:val="16"/>
              </w:rPr>
            </w:pPr>
            <w:r w:rsidRPr="00763513">
              <w:rPr>
                <w:szCs w:val="16"/>
              </w:rPr>
              <w:t>113</w:t>
            </w:r>
          </w:p>
        </w:tc>
        <w:tc>
          <w:tcPr>
            <w:tcW w:w="573" w:type="pct"/>
            <w:tcBorders>
              <w:bottom w:val="dotted" w:sz="4" w:space="0" w:color="AEAAAA" w:themeColor="background2" w:themeShade="BF"/>
            </w:tcBorders>
          </w:tcPr>
          <w:p w:rsidR="005E704F" w:rsidRPr="00763513" w:rsidRDefault="005E704F" w:rsidP="005E704F">
            <w:pPr>
              <w:jc w:val="center"/>
              <w:rPr>
                <w:szCs w:val="16"/>
              </w:rPr>
            </w:pPr>
            <w:r w:rsidRPr="00763513">
              <w:rPr>
                <w:szCs w:val="16"/>
              </w:rPr>
              <w:t>112</w:t>
            </w:r>
          </w:p>
        </w:tc>
        <w:tc>
          <w:tcPr>
            <w:tcW w:w="431" w:type="pct"/>
            <w:tcBorders>
              <w:bottom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89</w:t>
            </w:r>
          </w:p>
        </w:tc>
      </w:tr>
      <w:tr w:rsidR="005E704F" w:rsidRPr="00FF1C34" w:rsidTr="005E704F">
        <w:tc>
          <w:tcPr>
            <w:tcW w:w="1488" w:type="pct"/>
            <w:vMerge w:val="restart"/>
            <w:tcBorders>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Once a YEAR</w:t>
            </w:r>
          </w:p>
        </w:tc>
        <w:tc>
          <w:tcPr>
            <w:tcW w:w="717" w:type="pct"/>
            <w:tcBorders>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8.98%</w:t>
            </w:r>
          </w:p>
        </w:tc>
        <w:tc>
          <w:tcPr>
            <w:tcW w:w="501" w:type="pct"/>
            <w:tcBorders>
              <w:left w:val="single" w:sz="4" w:space="0" w:color="auto"/>
            </w:tcBorders>
          </w:tcPr>
          <w:p w:rsidR="005E704F" w:rsidRPr="00763513" w:rsidRDefault="005E704F" w:rsidP="005E704F">
            <w:pPr>
              <w:jc w:val="center"/>
              <w:rPr>
                <w:szCs w:val="16"/>
              </w:rPr>
            </w:pPr>
            <w:r w:rsidRPr="00763513">
              <w:rPr>
                <w:szCs w:val="16"/>
              </w:rPr>
              <w:t>2.40%</w:t>
            </w:r>
          </w:p>
        </w:tc>
        <w:tc>
          <w:tcPr>
            <w:tcW w:w="573" w:type="pct"/>
          </w:tcPr>
          <w:p w:rsidR="005E704F" w:rsidRPr="00763513" w:rsidRDefault="005E704F" w:rsidP="005E704F">
            <w:pPr>
              <w:jc w:val="center"/>
              <w:rPr>
                <w:szCs w:val="16"/>
              </w:rPr>
            </w:pPr>
            <w:r w:rsidRPr="00763513">
              <w:rPr>
                <w:szCs w:val="16"/>
              </w:rPr>
              <w:t>10.2%</w:t>
            </w:r>
          </w:p>
        </w:tc>
        <w:tc>
          <w:tcPr>
            <w:tcW w:w="573" w:type="pct"/>
          </w:tcPr>
          <w:p w:rsidR="005E704F" w:rsidRPr="00763513" w:rsidRDefault="005E704F" w:rsidP="005E704F">
            <w:pPr>
              <w:jc w:val="center"/>
              <w:rPr>
                <w:szCs w:val="16"/>
              </w:rPr>
            </w:pPr>
            <w:r w:rsidRPr="00763513">
              <w:rPr>
                <w:szCs w:val="16"/>
              </w:rPr>
              <w:t>11.8%</w:t>
            </w:r>
          </w:p>
        </w:tc>
        <w:tc>
          <w:tcPr>
            <w:tcW w:w="431" w:type="pct"/>
            <w:tcBorders>
              <w:right w:val="single" w:sz="4" w:space="0" w:color="auto"/>
            </w:tcBorders>
          </w:tcPr>
          <w:p w:rsidR="005E704F" w:rsidRPr="00763513" w:rsidRDefault="005E704F" w:rsidP="005E704F">
            <w:pPr>
              <w:jc w:val="center"/>
              <w:rPr>
                <w:szCs w:val="16"/>
              </w:rPr>
            </w:pPr>
            <w:r w:rsidRPr="00763513">
              <w:rPr>
                <w:szCs w:val="16"/>
              </w:rPr>
              <w:t>11.0%</w:t>
            </w:r>
          </w:p>
        </w:tc>
      </w:tr>
      <w:tr w:rsidR="005E704F" w:rsidRPr="00FF1C34" w:rsidTr="005E704F">
        <w:trPr>
          <w:trHeight w:val="87"/>
        </w:trPr>
        <w:tc>
          <w:tcPr>
            <w:tcW w:w="1488"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7"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dotted" w:sz="4" w:space="0" w:color="AEAAAA" w:themeColor="background2" w:themeShade="BF"/>
            </w:tcBorders>
          </w:tcPr>
          <w:p w:rsidR="005E704F" w:rsidRPr="00763513" w:rsidRDefault="005E704F" w:rsidP="005E704F">
            <w:pPr>
              <w:jc w:val="center"/>
              <w:rPr>
                <w:szCs w:val="16"/>
              </w:rPr>
            </w:pPr>
            <w:r w:rsidRPr="00763513">
              <w:rPr>
                <w:szCs w:val="16"/>
              </w:rPr>
              <w:t>27</w:t>
            </w:r>
          </w:p>
        </w:tc>
        <w:tc>
          <w:tcPr>
            <w:tcW w:w="573" w:type="pct"/>
            <w:tcBorders>
              <w:bottom w:val="dotted" w:sz="4" w:space="0" w:color="AEAAAA" w:themeColor="background2" w:themeShade="BF"/>
            </w:tcBorders>
          </w:tcPr>
          <w:p w:rsidR="005E704F" w:rsidRPr="00763513" w:rsidRDefault="005E704F" w:rsidP="005E704F">
            <w:pPr>
              <w:jc w:val="center"/>
              <w:rPr>
                <w:szCs w:val="16"/>
              </w:rPr>
            </w:pPr>
            <w:r w:rsidRPr="00763513">
              <w:rPr>
                <w:szCs w:val="16"/>
              </w:rPr>
              <w:t>114</w:t>
            </w:r>
          </w:p>
        </w:tc>
        <w:tc>
          <w:tcPr>
            <w:tcW w:w="573" w:type="pct"/>
            <w:tcBorders>
              <w:bottom w:val="dotted" w:sz="4" w:space="0" w:color="AEAAAA" w:themeColor="background2" w:themeShade="BF"/>
            </w:tcBorders>
            <w:shd w:val="clear" w:color="auto" w:fill="F4B083" w:themeFill="accent2" w:themeFillTint="99"/>
          </w:tcPr>
          <w:p w:rsidR="005E704F" w:rsidRPr="00763513" w:rsidRDefault="005E704F" w:rsidP="005E704F">
            <w:pPr>
              <w:jc w:val="center"/>
              <w:rPr>
                <w:szCs w:val="16"/>
              </w:rPr>
            </w:pPr>
            <w:r w:rsidRPr="00763513">
              <w:rPr>
                <w:szCs w:val="16"/>
              </w:rPr>
              <w:t>131</w:t>
            </w:r>
          </w:p>
        </w:tc>
        <w:tc>
          <w:tcPr>
            <w:tcW w:w="431" w:type="pct"/>
            <w:tcBorders>
              <w:bottom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123</w:t>
            </w:r>
          </w:p>
        </w:tc>
      </w:tr>
      <w:tr w:rsidR="005E704F" w:rsidRPr="00FF1C34" w:rsidTr="005E704F">
        <w:tc>
          <w:tcPr>
            <w:tcW w:w="1488"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Less Often</w:t>
            </w:r>
          </w:p>
        </w:tc>
        <w:tc>
          <w:tcPr>
            <w:tcW w:w="717"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9.02%</w:t>
            </w:r>
          </w:p>
        </w:tc>
        <w:tc>
          <w:tcPr>
            <w:tcW w:w="501" w:type="pct"/>
            <w:tcBorders>
              <w:top w:val="dotted" w:sz="4" w:space="0" w:color="AEAAAA" w:themeColor="background2" w:themeShade="BF"/>
              <w:left w:val="single" w:sz="4" w:space="0" w:color="auto"/>
            </w:tcBorders>
          </w:tcPr>
          <w:p w:rsidR="005E704F" w:rsidRPr="00763513" w:rsidRDefault="005E704F" w:rsidP="005E704F">
            <w:pPr>
              <w:jc w:val="center"/>
              <w:rPr>
                <w:szCs w:val="16"/>
              </w:rPr>
            </w:pPr>
            <w:r w:rsidRPr="00763513">
              <w:rPr>
                <w:szCs w:val="16"/>
              </w:rPr>
              <w:t>2.71%</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7.81%</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12.8%</w:t>
            </w:r>
          </w:p>
        </w:tc>
        <w:tc>
          <w:tcPr>
            <w:tcW w:w="431" w:type="pct"/>
            <w:tcBorders>
              <w:top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14.8%</w:t>
            </w:r>
          </w:p>
        </w:tc>
      </w:tr>
      <w:tr w:rsidR="005E704F" w:rsidRPr="00FF1C34" w:rsidTr="005E704F">
        <w:tc>
          <w:tcPr>
            <w:tcW w:w="1488" w:type="pct"/>
            <w:vMerge/>
            <w:tcBorders>
              <w:left w:val="single" w:sz="4" w:space="0" w:color="auto"/>
              <w:bottom w:val="dotted" w:sz="4" w:space="0" w:color="AEAAAA" w:themeColor="background2" w:themeShade="BF"/>
            </w:tcBorders>
            <w:shd w:val="clear" w:color="auto" w:fill="F7CAAC" w:themeFill="accent2" w:themeFillTint="66"/>
            <w:vAlign w:val="center"/>
          </w:tcPr>
          <w:p w:rsidR="005E704F" w:rsidRPr="00FF1C34" w:rsidRDefault="005E704F" w:rsidP="005E704F">
            <w:pPr>
              <w:rPr>
                <w:sz w:val="18"/>
                <w:szCs w:val="18"/>
              </w:rPr>
            </w:pPr>
          </w:p>
        </w:tc>
        <w:tc>
          <w:tcPr>
            <w:tcW w:w="717" w:type="pct"/>
            <w:tcBorders>
              <w:bottom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dotted" w:sz="4" w:space="0" w:color="AEAAAA" w:themeColor="background2" w:themeShade="BF"/>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dotted" w:sz="4" w:space="0" w:color="AEAAAA" w:themeColor="background2" w:themeShade="BF"/>
            </w:tcBorders>
          </w:tcPr>
          <w:p w:rsidR="005E704F" w:rsidRPr="00763513" w:rsidRDefault="005E704F" w:rsidP="005E704F">
            <w:pPr>
              <w:jc w:val="center"/>
              <w:rPr>
                <w:szCs w:val="16"/>
              </w:rPr>
            </w:pPr>
            <w:r w:rsidRPr="00763513">
              <w:rPr>
                <w:szCs w:val="16"/>
              </w:rPr>
              <w:t>30</w:t>
            </w:r>
          </w:p>
        </w:tc>
        <w:tc>
          <w:tcPr>
            <w:tcW w:w="573" w:type="pct"/>
            <w:tcBorders>
              <w:bottom w:val="dotted" w:sz="4" w:space="0" w:color="AEAAAA" w:themeColor="background2" w:themeShade="BF"/>
            </w:tcBorders>
          </w:tcPr>
          <w:p w:rsidR="005E704F" w:rsidRPr="00763513" w:rsidRDefault="005E704F" w:rsidP="005E704F">
            <w:pPr>
              <w:jc w:val="center"/>
              <w:rPr>
                <w:szCs w:val="16"/>
              </w:rPr>
            </w:pPr>
            <w:r w:rsidRPr="00763513">
              <w:rPr>
                <w:szCs w:val="16"/>
              </w:rPr>
              <w:t>87</w:t>
            </w:r>
          </w:p>
        </w:tc>
        <w:tc>
          <w:tcPr>
            <w:tcW w:w="573" w:type="pct"/>
            <w:tcBorders>
              <w:bottom w:val="dotted" w:sz="4" w:space="0" w:color="AEAAAA" w:themeColor="background2" w:themeShade="BF"/>
            </w:tcBorders>
            <w:shd w:val="clear" w:color="auto" w:fill="F4B083" w:themeFill="accent2" w:themeFillTint="99"/>
          </w:tcPr>
          <w:p w:rsidR="005E704F" w:rsidRPr="00763513" w:rsidRDefault="005E704F" w:rsidP="005E704F">
            <w:pPr>
              <w:jc w:val="center"/>
              <w:rPr>
                <w:szCs w:val="16"/>
              </w:rPr>
            </w:pPr>
            <w:r w:rsidRPr="00763513">
              <w:rPr>
                <w:szCs w:val="16"/>
              </w:rPr>
              <w:t>142</w:t>
            </w:r>
          </w:p>
        </w:tc>
        <w:tc>
          <w:tcPr>
            <w:tcW w:w="431" w:type="pct"/>
            <w:tcBorders>
              <w:bottom w:val="dotted" w:sz="4" w:space="0" w:color="AEAAAA" w:themeColor="background2" w:themeShade="BF"/>
              <w:right w:val="single" w:sz="4" w:space="0" w:color="auto"/>
            </w:tcBorders>
            <w:shd w:val="clear" w:color="auto" w:fill="F4B083" w:themeFill="accent2" w:themeFillTint="99"/>
          </w:tcPr>
          <w:p w:rsidR="005E704F" w:rsidRPr="00763513" w:rsidRDefault="005E704F" w:rsidP="005E704F">
            <w:pPr>
              <w:jc w:val="center"/>
              <w:rPr>
                <w:szCs w:val="16"/>
              </w:rPr>
            </w:pPr>
            <w:r w:rsidRPr="00763513">
              <w:rPr>
                <w:szCs w:val="16"/>
              </w:rPr>
              <w:t>164</w:t>
            </w:r>
          </w:p>
        </w:tc>
      </w:tr>
      <w:tr w:rsidR="005E704F" w:rsidRPr="00FF1C34" w:rsidTr="005E704F">
        <w:tc>
          <w:tcPr>
            <w:tcW w:w="1488" w:type="pct"/>
            <w:vMerge w:val="restart"/>
            <w:tcBorders>
              <w:top w:val="dotted" w:sz="4" w:space="0" w:color="AEAAAA" w:themeColor="background2" w:themeShade="BF"/>
              <w:left w:val="single" w:sz="4" w:space="0" w:color="auto"/>
            </w:tcBorders>
            <w:shd w:val="clear" w:color="auto" w:fill="F7CAAC" w:themeFill="accent2" w:themeFillTint="66"/>
            <w:vAlign w:val="center"/>
          </w:tcPr>
          <w:p w:rsidR="005E704F" w:rsidRPr="00FF1C34" w:rsidRDefault="005E704F" w:rsidP="005E704F">
            <w:pPr>
              <w:rPr>
                <w:sz w:val="18"/>
                <w:szCs w:val="18"/>
              </w:rPr>
            </w:pPr>
            <w:r w:rsidRPr="00FF1C34">
              <w:rPr>
                <w:sz w:val="18"/>
                <w:szCs w:val="18"/>
              </w:rPr>
              <w:t>NEVER Go</w:t>
            </w:r>
          </w:p>
        </w:tc>
        <w:tc>
          <w:tcPr>
            <w:tcW w:w="717" w:type="pct"/>
            <w:tcBorders>
              <w:top w:val="dotted" w:sz="4" w:space="0" w:color="AEAAAA" w:themeColor="background2" w:themeShade="BF"/>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Vert%</w:t>
            </w:r>
          </w:p>
        </w:tc>
        <w:tc>
          <w:tcPr>
            <w:tcW w:w="717" w:type="pct"/>
            <w:tcBorders>
              <w:top w:val="dotted" w:sz="4" w:space="0" w:color="AEAAAA" w:themeColor="background2" w:themeShade="BF"/>
              <w:left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25.0%</w:t>
            </w:r>
          </w:p>
        </w:tc>
        <w:tc>
          <w:tcPr>
            <w:tcW w:w="501" w:type="pct"/>
            <w:tcBorders>
              <w:top w:val="dotted" w:sz="4" w:space="0" w:color="AEAAAA" w:themeColor="background2" w:themeShade="BF"/>
              <w:left w:val="single" w:sz="4" w:space="0" w:color="auto"/>
            </w:tcBorders>
          </w:tcPr>
          <w:p w:rsidR="005E704F" w:rsidRPr="00763513" w:rsidRDefault="005E704F" w:rsidP="005E704F">
            <w:pPr>
              <w:jc w:val="center"/>
              <w:rPr>
                <w:szCs w:val="16"/>
              </w:rPr>
            </w:pPr>
            <w:r w:rsidRPr="00763513">
              <w:rPr>
                <w:szCs w:val="16"/>
              </w:rPr>
              <w:t>8.08%</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13.7%</w:t>
            </w:r>
          </w:p>
        </w:tc>
        <w:tc>
          <w:tcPr>
            <w:tcW w:w="573" w:type="pct"/>
            <w:tcBorders>
              <w:top w:val="dotted" w:sz="4" w:space="0" w:color="AEAAAA" w:themeColor="background2" w:themeShade="BF"/>
            </w:tcBorders>
          </w:tcPr>
          <w:p w:rsidR="005E704F" w:rsidRPr="00763513" w:rsidRDefault="005E704F" w:rsidP="005E704F">
            <w:pPr>
              <w:jc w:val="center"/>
              <w:rPr>
                <w:szCs w:val="16"/>
              </w:rPr>
            </w:pPr>
            <w:r w:rsidRPr="00763513">
              <w:rPr>
                <w:szCs w:val="16"/>
              </w:rPr>
              <w:t>40.8%</w:t>
            </w:r>
          </w:p>
        </w:tc>
        <w:tc>
          <w:tcPr>
            <w:tcW w:w="431" w:type="pct"/>
            <w:tcBorders>
              <w:top w:val="dotted" w:sz="4" w:space="0" w:color="AEAAAA" w:themeColor="background2" w:themeShade="BF"/>
              <w:right w:val="single" w:sz="4" w:space="0" w:color="auto"/>
            </w:tcBorders>
          </w:tcPr>
          <w:p w:rsidR="005E704F" w:rsidRPr="00763513" w:rsidRDefault="005E704F" w:rsidP="005E704F">
            <w:pPr>
              <w:jc w:val="center"/>
              <w:rPr>
                <w:szCs w:val="16"/>
              </w:rPr>
            </w:pPr>
            <w:r w:rsidRPr="00763513">
              <w:rPr>
                <w:szCs w:val="16"/>
              </w:rPr>
              <w:t>37.5%</w:t>
            </w:r>
          </w:p>
        </w:tc>
      </w:tr>
      <w:tr w:rsidR="005E704F" w:rsidRPr="00FF1C34" w:rsidTr="005E704F">
        <w:tc>
          <w:tcPr>
            <w:tcW w:w="1488" w:type="pct"/>
            <w:vMerge/>
            <w:tcBorders>
              <w:left w:val="single" w:sz="4" w:space="0" w:color="auto"/>
              <w:bottom w:val="single" w:sz="4" w:space="0" w:color="auto"/>
            </w:tcBorders>
            <w:shd w:val="clear" w:color="auto" w:fill="F7CAAC" w:themeFill="accent2" w:themeFillTint="66"/>
          </w:tcPr>
          <w:p w:rsidR="005E704F" w:rsidRPr="00FF1C34" w:rsidRDefault="005E704F" w:rsidP="005E704F">
            <w:pPr>
              <w:rPr>
                <w:sz w:val="18"/>
                <w:szCs w:val="18"/>
              </w:rPr>
            </w:pPr>
          </w:p>
        </w:tc>
        <w:tc>
          <w:tcPr>
            <w:tcW w:w="717" w:type="pct"/>
            <w:tcBorders>
              <w:bottom w:val="single" w:sz="4" w:space="0" w:color="auto"/>
              <w:right w:val="single" w:sz="4" w:space="0" w:color="auto"/>
            </w:tcBorders>
            <w:shd w:val="clear" w:color="auto" w:fill="DBDBDB" w:themeFill="accent3" w:themeFillTint="66"/>
          </w:tcPr>
          <w:p w:rsidR="005E704F" w:rsidRPr="00FF1C34" w:rsidRDefault="005E704F" w:rsidP="005E704F">
            <w:pPr>
              <w:jc w:val="center"/>
              <w:rPr>
                <w:sz w:val="18"/>
                <w:szCs w:val="18"/>
              </w:rPr>
            </w:pPr>
            <w:r w:rsidRPr="00FF1C34">
              <w:rPr>
                <w:sz w:val="18"/>
                <w:szCs w:val="18"/>
              </w:rPr>
              <w:t>Index</w:t>
            </w:r>
          </w:p>
        </w:tc>
        <w:tc>
          <w:tcPr>
            <w:tcW w:w="717" w:type="pct"/>
            <w:tcBorders>
              <w:left w:val="single" w:sz="4" w:space="0" w:color="auto"/>
              <w:bottom w:val="single" w:sz="4" w:space="0" w:color="auto"/>
              <w:right w:val="single" w:sz="4" w:space="0" w:color="auto"/>
            </w:tcBorders>
            <w:shd w:val="clear" w:color="auto" w:fill="F7CAAC" w:themeFill="accent2" w:themeFillTint="66"/>
            <w:vAlign w:val="center"/>
          </w:tcPr>
          <w:p w:rsidR="005E704F" w:rsidRPr="00763513" w:rsidRDefault="005E704F" w:rsidP="005E704F">
            <w:pPr>
              <w:jc w:val="center"/>
              <w:rPr>
                <w:szCs w:val="16"/>
              </w:rPr>
            </w:pPr>
            <w:r w:rsidRPr="00763513">
              <w:rPr>
                <w:szCs w:val="16"/>
              </w:rPr>
              <w:t>100</w:t>
            </w:r>
          </w:p>
        </w:tc>
        <w:tc>
          <w:tcPr>
            <w:tcW w:w="501" w:type="pct"/>
            <w:tcBorders>
              <w:left w:val="single" w:sz="4" w:space="0" w:color="auto"/>
              <w:bottom w:val="single" w:sz="4" w:space="0" w:color="auto"/>
            </w:tcBorders>
          </w:tcPr>
          <w:p w:rsidR="005E704F" w:rsidRPr="00763513" w:rsidRDefault="005E704F" w:rsidP="005E704F">
            <w:pPr>
              <w:jc w:val="center"/>
              <w:rPr>
                <w:szCs w:val="16"/>
              </w:rPr>
            </w:pPr>
            <w:r w:rsidRPr="00763513">
              <w:rPr>
                <w:szCs w:val="16"/>
              </w:rPr>
              <w:t>32</w:t>
            </w:r>
          </w:p>
        </w:tc>
        <w:tc>
          <w:tcPr>
            <w:tcW w:w="573" w:type="pct"/>
            <w:tcBorders>
              <w:bottom w:val="single" w:sz="4" w:space="0" w:color="auto"/>
            </w:tcBorders>
          </w:tcPr>
          <w:p w:rsidR="005E704F" w:rsidRPr="00763513" w:rsidRDefault="005E704F" w:rsidP="005E704F">
            <w:pPr>
              <w:jc w:val="center"/>
              <w:rPr>
                <w:szCs w:val="16"/>
              </w:rPr>
            </w:pPr>
            <w:r w:rsidRPr="00763513">
              <w:rPr>
                <w:szCs w:val="16"/>
              </w:rPr>
              <w:t>55</w:t>
            </w:r>
          </w:p>
        </w:tc>
        <w:tc>
          <w:tcPr>
            <w:tcW w:w="573" w:type="pct"/>
            <w:tcBorders>
              <w:bottom w:val="single" w:sz="4" w:space="0" w:color="auto"/>
            </w:tcBorders>
            <w:shd w:val="clear" w:color="auto" w:fill="F4B083" w:themeFill="accent2" w:themeFillTint="99"/>
          </w:tcPr>
          <w:p w:rsidR="005E704F" w:rsidRPr="00763513" w:rsidRDefault="005E704F" w:rsidP="005E704F">
            <w:pPr>
              <w:jc w:val="center"/>
              <w:rPr>
                <w:szCs w:val="16"/>
              </w:rPr>
            </w:pPr>
            <w:r w:rsidRPr="00763513">
              <w:rPr>
                <w:szCs w:val="16"/>
              </w:rPr>
              <w:t>163</w:t>
            </w:r>
          </w:p>
        </w:tc>
        <w:tc>
          <w:tcPr>
            <w:tcW w:w="431" w:type="pct"/>
            <w:tcBorders>
              <w:bottom w:val="single" w:sz="4" w:space="0" w:color="auto"/>
              <w:right w:val="single" w:sz="4" w:space="0" w:color="auto"/>
            </w:tcBorders>
            <w:shd w:val="clear" w:color="auto" w:fill="F4B083" w:themeFill="accent2" w:themeFillTint="99"/>
          </w:tcPr>
          <w:p w:rsidR="005E704F" w:rsidRPr="00763513" w:rsidRDefault="005E704F" w:rsidP="005E704F">
            <w:pPr>
              <w:jc w:val="center"/>
              <w:rPr>
                <w:szCs w:val="16"/>
              </w:rPr>
            </w:pPr>
            <w:r w:rsidRPr="00763513">
              <w:rPr>
                <w:szCs w:val="16"/>
              </w:rPr>
              <w:t>150</w:t>
            </w:r>
          </w:p>
        </w:tc>
      </w:tr>
    </w:tbl>
    <w:p w:rsidR="005E704F" w:rsidRDefault="005E704F" w:rsidP="005E704F">
      <w:pPr>
        <w:jc w:val="both"/>
        <w:rPr>
          <w:sz w:val="20"/>
          <w:szCs w:val="20"/>
        </w:rPr>
      </w:pPr>
    </w:p>
    <w:p w:rsidR="005E704F" w:rsidRDefault="005E704F" w:rsidP="005E704F">
      <w:pPr>
        <w:jc w:val="both"/>
        <w:rPr>
          <w:sz w:val="20"/>
          <w:szCs w:val="20"/>
        </w:rPr>
      </w:pPr>
    </w:p>
    <w:p w:rsidR="009F5D53" w:rsidRDefault="009F5D53" w:rsidP="005E704F">
      <w:pPr>
        <w:jc w:val="both"/>
        <w:rPr>
          <w:sz w:val="20"/>
          <w:szCs w:val="20"/>
        </w:rPr>
      </w:pPr>
    </w:p>
    <w:p w:rsidR="009F5D53" w:rsidRDefault="009F5D53" w:rsidP="005E704F">
      <w:pPr>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6A6A5E" w:rsidRDefault="00BB6FCD" w:rsidP="006A6A5E">
      <w:pPr>
        <w:rPr>
          <w:b/>
          <w:color w:val="993366"/>
          <w:sz w:val="20"/>
          <w:szCs w:val="20"/>
        </w:rPr>
      </w:pPr>
      <w:r>
        <w:rPr>
          <w:b/>
          <w:noProof/>
          <w:sz w:val="20"/>
          <w:szCs w:val="20"/>
          <w:lang w:eastAsia="en-GB"/>
        </w:rPr>
        <w:pict>
          <v:line id="Straight Connector 48" o:spid="_x0000_s1089" style="position:absolute;flip:y;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kiOU6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w:t>
      </w:r>
      <w:r w:rsidR="006A6A5E">
        <w:rPr>
          <w:b/>
          <w:color w:val="993366"/>
          <w:sz w:val="20"/>
          <w:szCs w:val="20"/>
        </w:rPr>
        <w:t>CTORS IMPACTING ARTS BEHAVIOURS</w:t>
      </w:r>
    </w:p>
    <w:p w:rsidR="006A6A5E" w:rsidRPr="006A6A5E" w:rsidRDefault="006A6A5E" w:rsidP="006A6A5E">
      <w:pPr>
        <w:rPr>
          <w:b/>
          <w:color w:val="993366"/>
          <w:sz w:val="20"/>
          <w:szCs w:val="20"/>
        </w:rPr>
      </w:pPr>
    </w:p>
    <w:p w:rsidR="005E704F" w:rsidRDefault="00FE68EB" w:rsidP="005E704F">
      <w:pPr>
        <w:spacing w:after="0"/>
        <w:rPr>
          <w:b/>
          <w:color w:val="993366"/>
          <w:sz w:val="20"/>
          <w:szCs w:val="20"/>
        </w:rPr>
      </w:pPr>
      <w:r>
        <w:rPr>
          <w:b/>
          <w:color w:val="993366"/>
          <w:sz w:val="20"/>
          <w:szCs w:val="20"/>
        </w:rPr>
        <w:t>5c</w:t>
      </w:r>
      <w:r w:rsidR="005E704F">
        <w:rPr>
          <w:b/>
          <w:color w:val="993366"/>
          <w:sz w:val="20"/>
          <w:szCs w:val="20"/>
        </w:rPr>
        <w:t>. Difficulties Taking Part in Arts Activities – Introduction</w:t>
      </w:r>
      <w:r w:rsidR="005E704F" w:rsidRPr="00665A25">
        <w:rPr>
          <w:b/>
          <w:color w:val="993366"/>
          <w:sz w:val="20"/>
          <w:szCs w:val="20"/>
        </w:rPr>
        <w:t>:</w:t>
      </w:r>
    </w:p>
    <w:p w:rsidR="005E704F" w:rsidRDefault="005E704F" w:rsidP="005E704F">
      <w:pPr>
        <w:spacing w:after="0"/>
        <w:jc w:val="both"/>
        <w:rPr>
          <w:sz w:val="20"/>
          <w:szCs w:val="20"/>
        </w:rPr>
      </w:pPr>
      <w:r>
        <w:rPr>
          <w:sz w:val="20"/>
          <w:szCs w:val="20"/>
        </w:rPr>
        <w:t>The AILF: 2014 study presented respondents with two questions related to their difficulties taking part in arts activities. The first question asked respondents to indicate with a Yes or No whether they experienced ‘</w:t>
      </w:r>
      <w:r w:rsidRPr="00ED428C">
        <w:rPr>
          <w:i/>
          <w:sz w:val="20"/>
          <w:szCs w:val="20"/>
        </w:rPr>
        <w:t>any</w:t>
      </w:r>
      <w:r>
        <w:rPr>
          <w:sz w:val="20"/>
          <w:szCs w:val="20"/>
        </w:rPr>
        <w:t xml:space="preserve"> difficulties in attending or taking part in those </w:t>
      </w:r>
      <w:r w:rsidRPr="00ED428C">
        <w:rPr>
          <w:i/>
          <w:sz w:val="20"/>
          <w:szCs w:val="20"/>
        </w:rPr>
        <w:t>arts activities which interest you</w:t>
      </w:r>
      <w:r>
        <w:rPr>
          <w:sz w:val="20"/>
          <w:szCs w:val="20"/>
        </w:rPr>
        <w:t>?’</w:t>
      </w:r>
    </w:p>
    <w:p w:rsidR="005E704F" w:rsidRDefault="005E704F" w:rsidP="005E704F">
      <w:pPr>
        <w:spacing w:after="0"/>
        <w:jc w:val="both"/>
        <w:rPr>
          <w:sz w:val="20"/>
          <w:szCs w:val="20"/>
        </w:rPr>
      </w:pPr>
    </w:p>
    <w:p w:rsidR="005E704F" w:rsidRDefault="005E704F" w:rsidP="005E704F">
      <w:pPr>
        <w:spacing w:after="0"/>
        <w:jc w:val="both"/>
        <w:rPr>
          <w:sz w:val="20"/>
          <w:szCs w:val="20"/>
        </w:rPr>
      </w:pPr>
      <w:r>
        <w:rPr>
          <w:sz w:val="20"/>
          <w:szCs w:val="20"/>
        </w:rPr>
        <w:t>Those responding ‘Yes’ to this question were then asked to indicate what sort of difficulties they experience and to mark all such factors that applied. It is to be noted that this differed from TPAA: 2006 for which respondents were asked to identify a maximum of three factors only via a show-card presented to them during the face-to-face interview.</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r>
        <w:rPr>
          <w:sz w:val="20"/>
          <w:szCs w:val="20"/>
        </w:rPr>
        <w:t xml:space="preserve">The list of responses on AILF: 2014 otherwise mirrored the </w:t>
      </w:r>
      <w:r w:rsidR="00DC0CD0">
        <w:rPr>
          <w:sz w:val="20"/>
          <w:szCs w:val="20"/>
        </w:rPr>
        <w:t>TPAA: 2006 answer-set. However,</w:t>
      </w:r>
      <w:r>
        <w:rPr>
          <w:sz w:val="20"/>
          <w:szCs w:val="20"/>
        </w:rPr>
        <w:t xml:space="preserve"> for the</w:t>
      </w:r>
      <w:r w:rsidR="00DC0CD0">
        <w:rPr>
          <w:sz w:val="20"/>
          <w:szCs w:val="20"/>
        </w:rPr>
        <w:t xml:space="preserve"> purpose of the below analysis,</w:t>
      </w:r>
      <w:r>
        <w:rPr>
          <w:sz w:val="20"/>
          <w:szCs w:val="20"/>
        </w:rPr>
        <w:t xml:space="preserve"> the answer ‘Not very interested in these kind of things’ has been discounted from further scrutiny. </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r>
        <w:rPr>
          <w:sz w:val="20"/>
          <w:szCs w:val="20"/>
        </w:rPr>
        <w:t>In the context of this study, this answer-option was judged difficult to accurately interpret – given that it followed from a screening question that seeks to focus respondents specifically on ‘activities that interest you’. The 111 responses to this option are instead included within ‘Other’ in the below reporting.</w:t>
      </w:r>
    </w:p>
    <w:p w:rsidR="005E704F" w:rsidRDefault="005E704F" w:rsidP="005E704F">
      <w:pPr>
        <w:spacing w:after="0"/>
        <w:rPr>
          <w:sz w:val="20"/>
          <w:szCs w:val="20"/>
        </w:rPr>
      </w:pPr>
    </w:p>
    <w:p w:rsidR="005E704F" w:rsidRDefault="005E704F" w:rsidP="005E704F">
      <w:pPr>
        <w:spacing w:after="0"/>
        <w:jc w:val="both"/>
        <w:rPr>
          <w:sz w:val="20"/>
          <w:szCs w:val="20"/>
        </w:rPr>
      </w:pPr>
      <w:r>
        <w:rPr>
          <w:sz w:val="20"/>
          <w:szCs w:val="20"/>
        </w:rPr>
        <w:t>As show</w:t>
      </w:r>
      <w:r w:rsidR="00E55755">
        <w:rPr>
          <w:sz w:val="20"/>
          <w:szCs w:val="20"/>
        </w:rPr>
        <w:t>n in further detail in Table 5.6</w:t>
      </w:r>
      <w:r>
        <w:rPr>
          <w:sz w:val="20"/>
          <w:szCs w:val="20"/>
        </w:rPr>
        <w:t xml:space="preserve"> below, the proportion of respondents indicating that they experience difficulties in taking-part shows a difference of 12% between TPAA: 2006 and AILF: 2014.</w:t>
      </w:r>
    </w:p>
    <w:p w:rsidR="005E704F" w:rsidRDefault="005E704F" w:rsidP="005E704F">
      <w:pPr>
        <w:spacing w:after="0"/>
        <w:jc w:val="both"/>
        <w:rPr>
          <w:sz w:val="20"/>
          <w:szCs w:val="20"/>
        </w:rPr>
      </w:pPr>
    </w:p>
    <w:p w:rsidR="005E704F" w:rsidRDefault="005E704F" w:rsidP="005E704F">
      <w:pPr>
        <w:spacing w:after="0"/>
        <w:jc w:val="both"/>
        <w:rPr>
          <w:b/>
          <w:color w:val="993366"/>
          <w:sz w:val="20"/>
          <w:szCs w:val="20"/>
        </w:rPr>
      </w:pPr>
      <w:r>
        <w:rPr>
          <w:sz w:val="20"/>
          <w:szCs w:val="20"/>
        </w:rPr>
        <w:t>As elsewhere mentioned, it is not possible to make any formal assessment of the significance of the differen</w:t>
      </w:r>
      <w:r w:rsidR="001374FE">
        <w:rPr>
          <w:sz w:val="20"/>
          <w:szCs w:val="20"/>
        </w:rPr>
        <w:t xml:space="preserve">ces between these two figures </w:t>
      </w:r>
      <w:r>
        <w:rPr>
          <w:sz w:val="20"/>
          <w:szCs w:val="20"/>
        </w:rPr>
        <w:t>given important methodological differences between the two studies. Notwithstanding, a comparison of the rank</w:t>
      </w:r>
      <w:r w:rsidR="001374FE">
        <w:rPr>
          <w:sz w:val="20"/>
          <w:szCs w:val="20"/>
        </w:rPr>
        <w:t xml:space="preserve">ing of factors is given below </w:t>
      </w:r>
      <w:r>
        <w:rPr>
          <w:sz w:val="20"/>
          <w:szCs w:val="20"/>
        </w:rPr>
        <w:t>and suggests some key areas of contrasting evidence between the two studies.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p>
    <w:p w:rsidR="005E704F" w:rsidRDefault="00FE68EB" w:rsidP="005E704F">
      <w:pPr>
        <w:spacing w:after="0"/>
        <w:rPr>
          <w:b/>
          <w:color w:val="993366"/>
          <w:sz w:val="20"/>
          <w:szCs w:val="20"/>
        </w:rPr>
      </w:pPr>
      <w:r>
        <w:rPr>
          <w:b/>
          <w:color w:val="993366"/>
          <w:sz w:val="20"/>
          <w:szCs w:val="20"/>
        </w:rPr>
        <w:t>5d</w:t>
      </w:r>
      <w:r w:rsidR="005E704F">
        <w:rPr>
          <w:b/>
          <w:color w:val="993366"/>
          <w:sz w:val="20"/>
          <w:szCs w:val="20"/>
        </w:rPr>
        <w:t>. Difficulties Taking Part in Arts Activities – General</w:t>
      </w:r>
      <w:r w:rsidR="005E704F" w:rsidRPr="00665A25">
        <w:rPr>
          <w:b/>
          <w:color w:val="993366"/>
          <w:sz w:val="20"/>
          <w:szCs w:val="20"/>
        </w:rPr>
        <w:t>:</w:t>
      </w:r>
    </w:p>
    <w:p w:rsidR="005E704F" w:rsidRDefault="005E704F" w:rsidP="005E704F">
      <w:pPr>
        <w:spacing w:after="0" w:line="240" w:lineRule="auto"/>
        <w:jc w:val="both"/>
        <w:rPr>
          <w:sz w:val="20"/>
          <w:szCs w:val="20"/>
        </w:rPr>
      </w:pPr>
    </w:p>
    <w:p w:rsidR="005E704F" w:rsidRDefault="00FE68EB" w:rsidP="005E704F">
      <w:pPr>
        <w:spacing w:after="0" w:line="240" w:lineRule="auto"/>
        <w:jc w:val="both"/>
        <w:rPr>
          <w:sz w:val="20"/>
          <w:szCs w:val="20"/>
        </w:rPr>
      </w:pPr>
      <w:r>
        <w:rPr>
          <w:sz w:val="20"/>
          <w:szCs w:val="20"/>
        </w:rPr>
        <w:t>Table 5</w:t>
      </w:r>
      <w:r w:rsidR="00E55755">
        <w:rPr>
          <w:sz w:val="20"/>
          <w:szCs w:val="20"/>
        </w:rPr>
        <w:t>.6</w:t>
      </w:r>
      <w:r w:rsidR="005E704F">
        <w:rPr>
          <w:sz w:val="20"/>
          <w:szCs w:val="20"/>
        </w:rPr>
        <w:t xml:space="preserve"> below shows the profile of the 29% of respondents declaring any difficulties attending arts events. This shows that:</w:t>
      </w:r>
    </w:p>
    <w:p w:rsidR="005E704F" w:rsidRDefault="005E704F" w:rsidP="005E704F">
      <w:pPr>
        <w:spacing w:after="0" w:line="240" w:lineRule="auto"/>
        <w:jc w:val="both"/>
        <w:rPr>
          <w:sz w:val="20"/>
          <w:szCs w:val="20"/>
        </w:rPr>
      </w:pPr>
    </w:p>
    <w:p w:rsidR="005E704F" w:rsidRDefault="005E704F" w:rsidP="005E704F">
      <w:pPr>
        <w:pStyle w:val="ListParagraph"/>
        <w:numPr>
          <w:ilvl w:val="0"/>
          <w:numId w:val="24"/>
        </w:numPr>
        <w:spacing w:after="0"/>
        <w:ind w:left="426" w:hanging="426"/>
        <w:jc w:val="both"/>
        <w:rPr>
          <w:color w:val="993366"/>
          <w:sz w:val="20"/>
          <w:szCs w:val="20"/>
        </w:rPr>
      </w:pPr>
      <w:r w:rsidRPr="00DD31FA">
        <w:rPr>
          <w:color w:val="993366"/>
          <w:sz w:val="20"/>
          <w:szCs w:val="20"/>
        </w:rPr>
        <w:t>35% of Women</w:t>
      </w:r>
      <w:r w:rsidR="001374FE">
        <w:rPr>
          <w:color w:val="993366"/>
          <w:sz w:val="20"/>
          <w:szCs w:val="20"/>
        </w:rPr>
        <w:t xml:space="preserve"> report </w:t>
      </w:r>
      <w:r>
        <w:rPr>
          <w:color w:val="993366"/>
          <w:sz w:val="20"/>
          <w:szCs w:val="20"/>
        </w:rPr>
        <w:t>difficulties versus 23% of Men – representing a 12% differential between these two groups.</w:t>
      </w:r>
    </w:p>
    <w:p w:rsidR="005E704F" w:rsidRPr="00DD31FA" w:rsidRDefault="005E704F" w:rsidP="005E704F">
      <w:pPr>
        <w:pStyle w:val="ListParagraph"/>
        <w:numPr>
          <w:ilvl w:val="0"/>
          <w:numId w:val="24"/>
        </w:numPr>
        <w:spacing w:after="0"/>
        <w:ind w:left="426" w:hanging="426"/>
        <w:jc w:val="both"/>
        <w:rPr>
          <w:color w:val="993366"/>
          <w:sz w:val="20"/>
          <w:szCs w:val="20"/>
        </w:rPr>
      </w:pPr>
      <w:r>
        <w:rPr>
          <w:color w:val="993366"/>
          <w:sz w:val="20"/>
          <w:szCs w:val="20"/>
        </w:rPr>
        <w:t>In the case of both 55-64s and 65+ groupings, 33% (or 4% greater than average) indicate experience of difficulties.</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9F5D53" w:rsidRDefault="009F5D53"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jc w:val="right"/>
        <w:rPr>
          <w:b/>
          <w:color w:val="993366"/>
          <w:sz w:val="20"/>
          <w:szCs w:val="20"/>
        </w:rPr>
      </w:pPr>
      <w:r>
        <w:rPr>
          <w:b/>
          <w:color w:val="993366"/>
          <w:sz w:val="20"/>
          <w:szCs w:val="20"/>
        </w:rPr>
        <w:t>THE ARTS IN IRISH LIFE 2014</w:t>
      </w:r>
    </w:p>
    <w:p w:rsidR="005E704F" w:rsidRDefault="00BB6FCD" w:rsidP="005E704F">
      <w:pPr>
        <w:rPr>
          <w:b/>
          <w:color w:val="993366"/>
          <w:sz w:val="20"/>
          <w:szCs w:val="20"/>
        </w:rPr>
      </w:pPr>
      <w:r>
        <w:rPr>
          <w:b/>
          <w:noProof/>
          <w:sz w:val="20"/>
          <w:szCs w:val="20"/>
          <w:lang w:eastAsia="en-GB"/>
        </w:rPr>
        <w:pict>
          <v:line id="Straight Connector 49" o:spid="_x0000_s1088" style="position:absolute;flip:y;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CtpNNM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5E704F" w:rsidRDefault="00FE68EB" w:rsidP="005E704F">
      <w:pPr>
        <w:spacing w:after="0"/>
        <w:rPr>
          <w:b/>
          <w:color w:val="993366"/>
          <w:sz w:val="20"/>
          <w:szCs w:val="20"/>
        </w:rPr>
      </w:pPr>
      <w:r>
        <w:rPr>
          <w:b/>
          <w:color w:val="993366"/>
          <w:sz w:val="20"/>
          <w:szCs w:val="20"/>
        </w:rPr>
        <w:t>5d</w:t>
      </w:r>
      <w:r w:rsidR="005E704F">
        <w:rPr>
          <w:b/>
          <w:color w:val="993366"/>
          <w:sz w:val="20"/>
          <w:szCs w:val="20"/>
        </w:rPr>
        <w:t>. Difficulties Taking Part in Arts Activities – General</w:t>
      </w:r>
      <w:r w:rsidR="005E704F" w:rsidRPr="00665A25">
        <w:rPr>
          <w:b/>
          <w:color w:val="993366"/>
          <w:sz w:val="20"/>
          <w:szCs w:val="20"/>
        </w:rPr>
        <w:t>:</w:t>
      </w:r>
      <w:r w:rsidR="005E704F">
        <w:rPr>
          <w:b/>
          <w:color w:val="993366"/>
          <w:sz w:val="20"/>
          <w:szCs w:val="20"/>
        </w:rPr>
        <w:t xml:space="preserve"> (continued)</w:t>
      </w:r>
    </w:p>
    <w:p w:rsidR="005E704F" w:rsidRDefault="005E704F" w:rsidP="005E704F">
      <w:pPr>
        <w:jc w:val="both"/>
        <w:rPr>
          <w:sz w:val="20"/>
          <w:szCs w:val="20"/>
        </w:rPr>
      </w:pPr>
    </w:p>
    <w:p w:rsidR="005E704F" w:rsidRPr="003A43C0" w:rsidRDefault="005E704F" w:rsidP="005E704F">
      <w:pPr>
        <w:jc w:val="both"/>
        <w:rPr>
          <w:sz w:val="20"/>
          <w:szCs w:val="20"/>
        </w:rPr>
      </w:pPr>
    </w:p>
    <w:p w:rsidR="005E704F" w:rsidRDefault="00BB6FCD" w:rsidP="005E704F">
      <w:pPr>
        <w:rPr>
          <w:color w:val="993366"/>
          <w:sz w:val="20"/>
          <w:szCs w:val="20"/>
        </w:rPr>
      </w:pPr>
      <w:r>
        <w:rPr>
          <w:b/>
          <w:noProof/>
          <w:color w:val="993366"/>
          <w:sz w:val="20"/>
          <w:szCs w:val="20"/>
          <w:lang w:eastAsia="en-GB"/>
        </w:rPr>
        <w:pict>
          <v:line id="Straight Connector 50" o:spid="_x0000_s1087" style="position:absolute;flip:x;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pt" to=".75pt,3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" strokecolor="#936" strokeweight=".5pt">
            <v:stroke joinstyle="miter"/>
            <w10:wrap anchorx="margin"/>
          </v:line>
        </w:pict>
      </w:r>
      <w:r w:rsidR="00FE68EB">
        <w:rPr>
          <w:b/>
          <w:color w:val="993366"/>
          <w:sz w:val="20"/>
          <w:szCs w:val="20"/>
        </w:rPr>
        <w:t xml:space="preserve">  Table 5.6</w:t>
      </w:r>
      <w:r w:rsidR="005E704F">
        <w:rPr>
          <w:b/>
          <w:color w:val="993366"/>
          <w:sz w:val="20"/>
          <w:szCs w:val="20"/>
        </w:rPr>
        <w:t xml:space="preserve"> </w:t>
      </w:r>
      <w:r w:rsidR="005E704F">
        <w:rPr>
          <w:color w:val="993366"/>
          <w:sz w:val="20"/>
          <w:szCs w:val="20"/>
        </w:rPr>
        <w:t>Profile of those indicating ‘any difficulties in attending arts events’</w:t>
      </w:r>
    </w:p>
    <w:p w:rsidR="005E704F" w:rsidRDefault="005E704F" w:rsidP="005E704F">
      <w:pPr>
        <w:spacing w:after="0"/>
        <w:rPr>
          <w:i/>
          <w:color w:val="993366"/>
          <w:sz w:val="18"/>
          <w:szCs w:val="18"/>
        </w:rPr>
      </w:pP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t xml:space="preserve"> </w:t>
      </w:r>
      <w:r>
        <w:rPr>
          <w:i/>
          <w:color w:val="993366"/>
          <w:sz w:val="18"/>
          <w:szCs w:val="18"/>
        </w:rPr>
        <w:t>Base Sample = 844</w:t>
      </w:r>
    </w:p>
    <w:p w:rsidR="005E704F" w:rsidRPr="00DD31FA" w:rsidRDefault="005E704F" w:rsidP="005E704F">
      <w:pPr>
        <w:spacing w:after="0"/>
        <w:rPr>
          <w:i/>
          <w:color w:val="993366"/>
          <w:sz w:val="18"/>
          <w:szCs w:val="18"/>
        </w:rPr>
      </w:pPr>
    </w:p>
    <w:tbl>
      <w:tblPr>
        <w:tblStyle w:val="LightList"/>
        <w:tblW w:w="4461" w:type="pct"/>
        <w:jc w:val="center"/>
        <w:tblLook w:val="0620" w:firstRow="1" w:lastRow="0" w:firstColumn="0" w:lastColumn="0" w:noHBand="1" w:noVBand="1"/>
      </w:tblPr>
      <w:tblGrid>
        <w:gridCol w:w="1853"/>
        <w:gridCol w:w="1075"/>
        <w:gridCol w:w="423"/>
        <w:gridCol w:w="950"/>
        <w:gridCol w:w="1100"/>
        <w:gridCol w:w="962"/>
        <w:gridCol w:w="1651"/>
      </w:tblGrid>
      <w:tr w:rsidR="005E704F" w:rsidTr="005E704F">
        <w:trPr>
          <w:cnfStyle w:val="100000000000" w:firstRow="1" w:lastRow="0" w:firstColumn="0" w:lastColumn="0" w:oddVBand="0" w:evenVBand="0" w:oddHBand="0" w:evenHBand="0" w:firstRowFirstColumn="0" w:firstRowLastColumn="0" w:lastRowFirstColumn="0" w:lastRowLastColumn="0"/>
          <w:trHeight w:val="429"/>
          <w:jc w:val="center"/>
        </w:trPr>
        <w:tc>
          <w:tcPr>
            <w:tcW w:w="1156" w:type="pct"/>
            <w:tcBorders>
              <w:top w:val="nil"/>
              <w:left w:val="nil"/>
              <w:bottom w:val="single" w:sz="4" w:space="0" w:color="auto"/>
              <w:right w:val="single" w:sz="4" w:space="0" w:color="auto"/>
            </w:tcBorders>
            <w:shd w:val="clear" w:color="auto" w:fill="auto"/>
          </w:tcPr>
          <w:p w:rsidR="005E704F" w:rsidRPr="009E730C" w:rsidRDefault="005E704F" w:rsidP="005E704F">
            <w:pPr>
              <w:rPr>
                <w:sz w:val="18"/>
                <w:szCs w:val="18"/>
              </w:rPr>
            </w:pPr>
          </w:p>
        </w:tc>
        <w:tc>
          <w:tcPr>
            <w:tcW w:w="671" w:type="pct"/>
            <w:tcBorders>
              <w:top w:val="single" w:sz="4" w:space="0" w:color="auto"/>
              <w:left w:val="single" w:sz="4" w:space="0" w:color="auto"/>
              <w:bottom w:val="dotted" w:sz="4" w:space="0" w:color="7F7F7F" w:themeColor="text1" w:themeTint="80"/>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val="0"/>
                <w:sz w:val="18"/>
                <w:szCs w:val="18"/>
              </w:rPr>
            </w:pPr>
            <w:r>
              <w:rPr>
                <w:rFonts w:eastAsia="Times New Roman"/>
                <w:b w:val="0"/>
                <w:sz w:val="18"/>
                <w:szCs w:val="18"/>
              </w:rPr>
              <w:t>General Population</w:t>
            </w:r>
          </w:p>
        </w:tc>
        <w:tc>
          <w:tcPr>
            <w:tcW w:w="264"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909" w:type="pct"/>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Default="005E704F" w:rsidP="005E704F">
            <w:pPr>
              <w:jc w:val="center"/>
              <w:rPr>
                <w:sz w:val="18"/>
                <w:szCs w:val="18"/>
              </w:rPr>
            </w:pPr>
            <w:r>
              <w:rPr>
                <w:sz w:val="18"/>
                <w:szCs w:val="18"/>
              </w:rPr>
              <w:t>Any Difficulties taking part in the arts = Yes</w:t>
            </w:r>
          </w:p>
        </w:tc>
      </w:tr>
      <w:tr w:rsidR="005E704F" w:rsidTr="005E704F">
        <w:trPr>
          <w:jc w:val="center"/>
        </w:trPr>
        <w:tc>
          <w:tcPr>
            <w:tcW w:w="1156" w:type="pct"/>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671" w:type="pct"/>
            <w:tcBorders>
              <w:top w:val="dotted" w:sz="4" w:space="0" w:color="7F7F7F" w:themeColor="text1" w:themeTint="80"/>
              <w:left w:val="single" w:sz="4" w:space="0" w:color="auto"/>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264"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593"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68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600"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Pr>
                <w:color w:val="FFFFFF" w:themeColor="background1"/>
                <w:sz w:val="18"/>
                <w:szCs w:val="18"/>
              </w:rPr>
              <w:t>Profile</w:t>
            </w:r>
            <w:r w:rsidRPr="009E730C">
              <w:rPr>
                <w:color w:val="FFFFFF" w:themeColor="background1"/>
                <w:sz w:val="18"/>
                <w:szCs w:val="18"/>
              </w:rPr>
              <w:t xml:space="preserve"> %</w:t>
            </w:r>
          </w:p>
        </w:tc>
        <w:tc>
          <w:tcPr>
            <w:tcW w:w="1029"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color w:val="FFFFFF" w:themeColor="background1"/>
                <w:sz w:val="18"/>
                <w:szCs w:val="18"/>
              </w:rPr>
            </w:pPr>
            <w:r>
              <w:rPr>
                <w:color w:val="FFFFFF" w:themeColor="background1"/>
                <w:sz w:val="18"/>
                <w:szCs w:val="18"/>
              </w:rPr>
              <w:t>% Experiencing Difficulties</w:t>
            </w:r>
          </w:p>
        </w:tc>
      </w:tr>
      <w:tr w:rsidR="005E704F" w:rsidTr="005E704F">
        <w:trPr>
          <w:jc w:val="center"/>
        </w:trPr>
        <w:tc>
          <w:tcPr>
            <w:tcW w:w="1156"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671"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49</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single" w:sz="4" w:space="0" w:color="auto"/>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328</w:t>
            </w:r>
          </w:p>
        </w:tc>
        <w:tc>
          <w:tcPr>
            <w:tcW w:w="686"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412.8</w:t>
            </w:r>
          </w:p>
        </w:tc>
        <w:tc>
          <w:tcPr>
            <w:tcW w:w="600"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39</w:t>
            </w:r>
            <w:r w:rsidRPr="00306BEF">
              <w:rPr>
                <w:sz w:val="18"/>
                <w:szCs w:val="18"/>
              </w:rPr>
              <w:t>%</w:t>
            </w:r>
          </w:p>
        </w:tc>
        <w:tc>
          <w:tcPr>
            <w:tcW w:w="1029" w:type="pct"/>
            <w:tcBorders>
              <w:top w:val="single" w:sz="4" w:space="0" w:color="auto"/>
              <w:left w:val="single" w:sz="4" w:space="0" w:color="BFBFBF" w:themeColor="background1" w:themeShade="BF"/>
              <w:right w:val="single" w:sz="4" w:space="0" w:color="auto"/>
            </w:tcBorders>
            <w:shd w:val="clear" w:color="auto" w:fill="EDEDED" w:themeFill="accent3" w:themeFillTint="33"/>
            <w:vAlign w:val="bottom"/>
          </w:tcPr>
          <w:p w:rsidR="005E704F" w:rsidRPr="00306BEF" w:rsidRDefault="005E704F" w:rsidP="005E704F">
            <w:pPr>
              <w:jc w:val="center"/>
              <w:rPr>
                <w:sz w:val="18"/>
                <w:szCs w:val="18"/>
              </w:rPr>
            </w:pPr>
            <w:r>
              <w:rPr>
                <w:sz w:val="18"/>
                <w:szCs w:val="18"/>
              </w:rPr>
              <w:t>23</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51</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516</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637.6</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61</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306BEF" w:rsidRDefault="005E704F" w:rsidP="005E704F">
            <w:pPr>
              <w:jc w:val="center"/>
              <w:rPr>
                <w:sz w:val="18"/>
                <w:szCs w:val="18"/>
              </w:rPr>
            </w:pPr>
            <w:r>
              <w:rPr>
                <w:sz w:val="18"/>
                <w:szCs w:val="18"/>
              </w:rPr>
              <w:t>35</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15</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88</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114.2</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11</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21</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154</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185.5</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18</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27</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136</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235.1</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22</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33</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17</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196</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171.7</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16</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29</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13</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141</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155.9</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15</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306BEF" w:rsidRDefault="005E704F" w:rsidP="005E704F">
            <w:pPr>
              <w:jc w:val="center"/>
              <w:rPr>
                <w:sz w:val="18"/>
                <w:szCs w:val="18"/>
              </w:rPr>
            </w:pPr>
            <w:r>
              <w:rPr>
                <w:sz w:val="18"/>
                <w:szCs w:val="18"/>
              </w:rPr>
              <w:t>33</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16</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129</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188.1</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18</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306BEF" w:rsidRDefault="005E704F" w:rsidP="005E704F">
            <w:pPr>
              <w:jc w:val="center"/>
              <w:rPr>
                <w:sz w:val="18"/>
                <w:szCs w:val="18"/>
              </w:rPr>
            </w:pPr>
            <w:r>
              <w:rPr>
                <w:sz w:val="18"/>
                <w:szCs w:val="18"/>
              </w:rPr>
              <w:t>33</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Average Age</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i/>
                <w:sz w:val="18"/>
                <w:szCs w:val="18"/>
              </w:rPr>
            </w:pPr>
            <w:r w:rsidRPr="00B958DB">
              <w:rPr>
                <w:i/>
                <w:sz w:val="18"/>
                <w:szCs w:val="18"/>
              </w:rPr>
              <w:t>44.7</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844</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i/>
                <w:sz w:val="18"/>
                <w:szCs w:val="18"/>
              </w:rPr>
            </w:pPr>
            <w:r w:rsidRPr="00306BEF">
              <w:rPr>
                <w:i/>
                <w:sz w:val="18"/>
                <w:szCs w:val="18"/>
              </w:rPr>
              <w:t>46.7</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i/>
                <w:sz w:val="18"/>
                <w:szCs w:val="18"/>
              </w:rPr>
            </w:pP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AB</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14</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91</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104.8</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10</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2F2F2" w:themeFill="background1" w:themeFillShade="F2"/>
            <w:vAlign w:val="bottom"/>
          </w:tcPr>
          <w:p w:rsidR="005E704F" w:rsidRPr="00306BEF" w:rsidRDefault="005E704F" w:rsidP="005E704F">
            <w:pPr>
              <w:jc w:val="center"/>
              <w:rPr>
                <w:sz w:val="18"/>
                <w:szCs w:val="18"/>
              </w:rPr>
            </w:pPr>
            <w:r>
              <w:rPr>
                <w:sz w:val="18"/>
                <w:szCs w:val="18"/>
              </w:rPr>
              <w:t>22</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C1</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263</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291.4</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28</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29</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C2</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21</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166</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201.4</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19</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27</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DE</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31</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276</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382.5</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36</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34</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F</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6</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48</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70.4</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7%</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30</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202</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258.0</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w:t>
            </w:r>
            <w:r>
              <w:rPr>
                <w:sz w:val="18"/>
                <w:szCs w:val="18"/>
              </w:rPr>
              <w:t>5</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25</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32</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377</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316.6</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30</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28</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Rural</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40</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265</w:t>
            </w:r>
          </w:p>
        </w:tc>
        <w:tc>
          <w:tcPr>
            <w:tcW w:w="686"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475.8</w:t>
            </w:r>
          </w:p>
        </w:tc>
        <w:tc>
          <w:tcPr>
            <w:tcW w:w="600"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45</w:t>
            </w:r>
            <w:r w:rsidRPr="00306BEF">
              <w:rPr>
                <w:sz w:val="18"/>
                <w:szCs w:val="18"/>
              </w:rPr>
              <w:t>%</w:t>
            </w:r>
          </w:p>
        </w:tc>
        <w:tc>
          <w:tcPr>
            <w:tcW w:w="1029" w:type="pct"/>
            <w:tcBorders>
              <w:left w:val="single" w:sz="4" w:space="0" w:color="BFBFBF" w:themeColor="background1" w:themeShade="BF"/>
              <w:bottom w:val="nil"/>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33</w:t>
            </w:r>
            <w:r w:rsidRPr="00306BEF">
              <w:rPr>
                <w:sz w:val="18"/>
                <w:szCs w:val="18"/>
              </w:rPr>
              <w:t>%</w:t>
            </w:r>
          </w:p>
        </w:tc>
      </w:tr>
      <w:tr w:rsidR="005E704F" w:rsidTr="005E704F">
        <w:trPr>
          <w:jc w:val="center"/>
        </w:trPr>
        <w:tc>
          <w:tcPr>
            <w:tcW w:w="1156" w:type="pct"/>
            <w:tcBorders>
              <w:top w:val="nil"/>
              <w:left w:val="single" w:sz="4" w:space="0" w:color="auto"/>
              <w:bottom w:val="dotted" w:sz="4" w:space="0" w:color="7F7F7F" w:themeColor="text1" w:themeTint="80"/>
              <w:right w:val="single" w:sz="4" w:space="0" w:color="BFBFBF" w:themeColor="background1" w:themeShade="BF"/>
            </w:tcBorders>
          </w:tcPr>
          <w:p w:rsidR="005E704F" w:rsidRDefault="005E704F" w:rsidP="005E704F">
            <w:pPr>
              <w:rPr>
                <w:sz w:val="18"/>
                <w:szCs w:val="18"/>
              </w:rPr>
            </w:pPr>
          </w:p>
        </w:tc>
        <w:tc>
          <w:tcPr>
            <w:tcW w:w="671" w:type="pct"/>
            <w:tcBorders>
              <w:top w:val="nil"/>
              <w:left w:val="single" w:sz="4" w:space="0" w:color="BFBFBF" w:themeColor="background1" w:themeShade="BF"/>
              <w:bottom w:val="dotted" w:sz="4" w:space="0" w:color="7F7F7F" w:themeColor="text1" w:themeTint="80"/>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264" w:type="pct"/>
            <w:tcBorders>
              <w:top w:val="nil"/>
              <w:left w:val="single" w:sz="4" w:space="0" w:color="auto"/>
              <w:bottom w:val="dotted" w:sz="4" w:space="0" w:color="7F7F7F" w:themeColor="text1" w:themeTint="80"/>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dotted" w:sz="4" w:space="0" w:color="7F7F7F" w:themeColor="text1" w:themeTint="80"/>
              <w:right w:val="single" w:sz="4" w:space="0" w:color="BFBFBF" w:themeColor="background1" w:themeShade="BF"/>
            </w:tcBorders>
            <w:vAlign w:val="bottom"/>
          </w:tcPr>
          <w:p w:rsidR="005E704F" w:rsidRPr="00306BEF" w:rsidRDefault="005E704F" w:rsidP="005E704F">
            <w:pPr>
              <w:jc w:val="center"/>
              <w:rPr>
                <w:sz w:val="18"/>
                <w:szCs w:val="18"/>
              </w:rPr>
            </w:pPr>
          </w:p>
        </w:tc>
        <w:tc>
          <w:tcPr>
            <w:tcW w:w="686" w:type="pct"/>
            <w:tcBorders>
              <w:top w:val="nil"/>
              <w:left w:val="single" w:sz="4" w:space="0" w:color="BFBFBF" w:themeColor="background1" w:themeShade="BF"/>
              <w:bottom w:val="dotted" w:sz="4" w:space="0" w:color="7F7F7F" w:themeColor="text1" w:themeTint="80"/>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600" w:type="pct"/>
            <w:tcBorders>
              <w:top w:val="nil"/>
              <w:left w:val="single" w:sz="4" w:space="0" w:color="BFBFBF" w:themeColor="background1" w:themeShade="BF"/>
              <w:bottom w:val="dotted" w:sz="4" w:space="0" w:color="7F7F7F" w:themeColor="text1" w:themeTint="80"/>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p>
        </w:tc>
        <w:tc>
          <w:tcPr>
            <w:tcW w:w="1029" w:type="pct"/>
            <w:tcBorders>
              <w:top w:val="nil"/>
              <w:left w:val="single" w:sz="4" w:space="0" w:color="BFBFBF" w:themeColor="background1" w:themeShade="BF"/>
              <w:bottom w:val="dotted" w:sz="4" w:space="0" w:color="7F7F7F" w:themeColor="text1" w:themeTint="80"/>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p>
        </w:tc>
      </w:tr>
      <w:tr w:rsidR="005E704F" w:rsidTr="005E704F">
        <w:trPr>
          <w:jc w:val="center"/>
        </w:trPr>
        <w:tc>
          <w:tcPr>
            <w:tcW w:w="1156" w:type="pct"/>
            <w:tcBorders>
              <w:top w:val="dotted" w:sz="4" w:space="0" w:color="7F7F7F" w:themeColor="text1" w:themeTint="80"/>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671" w:type="pct"/>
            <w:tcBorders>
              <w:top w:val="dotted" w:sz="4" w:space="0" w:color="7F7F7F" w:themeColor="text1" w:themeTint="80"/>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19</w:t>
            </w:r>
          </w:p>
        </w:tc>
        <w:tc>
          <w:tcPr>
            <w:tcW w:w="264" w:type="pct"/>
            <w:tcBorders>
              <w:top w:val="dotted" w:sz="4" w:space="0" w:color="7F7F7F" w:themeColor="text1" w:themeTint="80"/>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dotted" w:sz="4" w:space="0" w:color="7F7F7F" w:themeColor="text1" w:themeTint="80"/>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182</w:t>
            </w:r>
          </w:p>
        </w:tc>
        <w:tc>
          <w:tcPr>
            <w:tcW w:w="686" w:type="pct"/>
            <w:tcBorders>
              <w:top w:val="dotted" w:sz="4" w:space="0" w:color="7F7F7F" w:themeColor="text1" w:themeTint="80"/>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208.2</w:t>
            </w:r>
          </w:p>
        </w:tc>
        <w:tc>
          <w:tcPr>
            <w:tcW w:w="600" w:type="pct"/>
            <w:tcBorders>
              <w:top w:val="dotted" w:sz="4" w:space="0" w:color="7F7F7F" w:themeColor="text1" w:themeTint="80"/>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20</w:t>
            </w:r>
            <w:r w:rsidRPr="00306BEF">
              <w:rPr>
                <w:sz w:val="18"/>
                <w:szCs w:val="18"/>
              </w:rPr>
              <w:t>%</w:t>
            </w:r>
          </w:p>
        </w:tc>
        <w:tc>
          <w:tcPr>
            <w:tcW w:w="1029" w:type="pct"/>
            <w:tcBorders>
              <w:top w:val="dotted" w:sz="4" w:space="0" w:color="7F7F7F" w:themeColor="text1" w:themeTint="80"/>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31</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38</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331</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402.3</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38</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29</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18</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151</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208.6</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20</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32</w:t>
            </w:r>
            <w:r w:rsidRPr="00306BEF">
              <w:rPr>
                <w:sz w:val="18"/>
                <w:szCs w:val="18"/>
              </w:rPr>
              <w:t>%</w:t>
            </w:r>
          </w:p>
        </w:tc>
      </w:tr>
      <w:tr w:rsidR="005E704F" w:rsidTr="005E704F">
        <w:trPr>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25</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180</w:t>
            </w:r>
          </w:p>
        </w:tc>
        <w:tc>
          <w:tcPr>
            <w:tcW w:w="686"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231.4</w:t>
            </w:r>
          </w:p>
        </w:tc>
        <w:tc>
          <w:tcPr>
            <w:tcW w:w="600"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22</w:t>
            </w:r>
            <w:r w:rsidRPr="00306BEF">
              <w:rPr>
                <w:sz w:val="18"/>
                <w:szCs w:val="18"/>
              </w:rPr>
              <w:t>%</w:t>
            </w:r>
          </w:p>
        </w:tc>
        <w:tc>
          <w:tcPr>
            <w:tcW w:w="1029"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26</w:t>
            </w:r>
            <w:r w:rsidRPr="00306BEF">
              <w:rPr>
                <w:sz w:val="18"/>
                <w:szCs w:val="18"/>
              </w:rPr>
              <w:t>%</w:t>
            </w:r>
          </w:p>
        </w:tc>
      </w:tr>
      <w:tr w:rsidR="005E704F" w:rsidTr="005E704F">
        <w:trPr>
          <w:trHeight w:val="80"/>
          <w:jc w:val="center"/>
        </w:trPr>
        <w:tc>
          <w:tcPr>
            <w:tcW w:w="115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Participate in artistic/</w:t>
            </w:r>
          </w:p>
        </w:tc>
        <w:tc>
          <w:tcPr>
            <w:tcW w:w="671"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Default="005E704F" w:rsidP="005E704F">
            <w:pPr>
              <w:jc w:val="center"/>
              <w:rPr>
                <w:rFonts w:ascii="Calibri" w:eastAsia="Times New Roman" w:hAnsi="Calibri" w:cs="Times New Roman"/>
                <w:sz w:val="18"/>
                <w:szCs w:val="18"/>
              </w:rPr>
            </w:pPr>
            <w:r>
              <w:rPr>
                <w:sz w:val="18"/>
                <w:szCs w:val="18"/>
              </w:rPr>
              <w:t>36</w:t>
            </w: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nil"/>
              <w:right w:val="single" w:sz="4" w:space="0" w:color="BFBFBF" w:themeColor="background1" w:themeShade="BF"/>
            </w:tcBorders>
            <w:vAlign w:val="bottom"/>
          </w:tcPr>
          <w:p w:rsidR="005E704F" w:rsidRPr="00306BEF" w:rsidRDefault="005E704F" w:rsidP="005E704F">
            <w:pPr>
              <w:jc w:val="center"/>
              <w:rPr>
                <w:sz w:val="18"/>
                <w:szCs w:val="18"/>
              </w:rPr>
            </w:pPr>
            <w:r w:rsidRPr="00306BEF">
              <w:rPr>
                <w:sz w:val="18"/>
                <w:szCs w:val="18"/>
              </w:rPr>
              <w:t>342</w:t>
            </w:r>
          </w:p>
        </w:tc>
        <w:tc>
          <w:tcPr>
            <w:tcW w:w="686"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sidRPr="00306BEF">
              <w:rPr>
                <w:sz w:val="18"/>
                <w:szCs w:val="18"/>
              </w:rPr>
              <w:t>433.6</w:t>
            </w:r>
          </w:p>
        </w:tc>
        <w:tc>
          <w:tcPr>
            <w:tcW w:w="600"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306BEF" w:rsidRDefault="005E704F" w:rsidP="005E704F">
            <w:pPr>
              <w:jc w:val="center"/>
              <w:rPr>
                <w:sz w:val="18"/>
                <w:szCs w:val="18"/>
              </w:rPr>
            </w:pPr>
            <w:r>
              <w:rPr>
                <w:sz w:val="18"/>
                <w:szCs w:val="18"/>
              </w:rPr>
              <w:t>41</w:t>
            </w:r>
            <w:r w:rsidRPr="00306BEF">
              <w:rPr>
                <w:sz w:val="18"/>
                <w:szCs w:val="18"/>
              </w:rPr>
              <w:t>%</w:t>
            </w:r>
          </w:p>
        </w:tc>
        <w:tc>
          <w:tcPr>
            <w:tcW w:w="1029" w:type="pct"/>
            <w:tcBorders>
              <w:left w:val="single" w:sz="4" w:space="0" w:color="BFBFBF" w:themeColor="background1" w:themeShade="BF"/>
              <w:bottom w:val="nil"/>
              <w:right w:val="single" w:sz="4" w:space="0" w:color="auto"/>
            </w:tcBorders>
            <w:shd w:val="clear" w:color="auto" w:fill="FBE4D5" w:themeFill="accent2" w:themeFillTint="33"/>
            <w:vAlign w:val="bottom"/>
          </w:tcPr>
          <w:p w:rsidR="005E704F" w:rsidRPr="00306BEF" w:rsidRDefault="005E704F" w:rsidP="005E704F">
            <w:pPr>
              <w:jc w:val="center"/>
              <w:rPr>
                <w:sz w:val="18"/>
                <w:szCs w:val="18"/>
              </w:rPr>
            </w:pPr>
            <w:r>
              <w:rPr>
                <w:sz w:val="18"/>
                <w:szCs w:val="18"/>
              </w:rPr>
              <w:t>34</w:t>
            </w:r>
            <w:r w:rsidRPr="00306BEF">
              <w:rPr>
                <w:sz w:val="18"/>
                <w:szCs w:val="18"/>
              </w:rPr>
              <w:t>%</w:t>
            </w:r>
          </w:p>
        </w:tc>
      </w:tr>
      <w:tr w:rsidR="005E704F" w:rsidTr="005E704F">
        <w:trPr>
          <w:jc w:val="center"/>
        </w:trPr>
        <w:tc>
          <w:tcPr>
            <w:tcW w:w="1156"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creative activities</w:t>
            </w:r>
          </w:p>
        </w:tc>
        <w:tc>
          <w:tcPr>
            <w:tcW w:w="671"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264"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593"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p>
        </w:tc>
        <w:tc>
          <w:tcPr>
            <w:tcW w:w="6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600"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Default="005E704F" w:rsidP="005E704F">
            <w:pPr>
              <w:jc w:val="center"/>
              <w:rPr>
                <w:sz w:val="18"/>
                <w:szCs w:val="18"/>
              </w:rPr>
            </w:pPr>
          </w:p>
        </w:tc>
        <w:tc>
          <w:tcPr>
            <w:tcW w:w="1029"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306BEF" w:rsidRDefault="005E704F" w:rsidP="005E704F">
            <w:pPr>
              <w:jc w:val="center"/>
              <w:rPr>
                <w:sz w:val="18"/>
                <w:szCs w:val="18"/>
              </w:rPr>
            </w:pPr>
          </w:p>
        </w:tc>
      </w:tr>
    </w:tbl>
    <w:p w:rsidR="005E704F" w:rsidRDefault="005E704F" w:rsidP="005E704F">
      <w:pPr>
        <w:jc w:val="right"/>
        <w:rPr>
          <w:b/>
          <w:color w:val="993366"/>
          <w:sz w:val="20"/>
          <w:szCs w:val="20"/>
        </w:rPr>
      </w:pPr>
    </w:p>
    <w:p w:rsidR="005E704F" w:rsidRDefault="005E704F" w:rsidP="005E704F">
      <w:pPr>
        <w:spacing w:after="0" w:line="240" w:lineRule="auto"/>
        <w:jc w:val="both"/>
        <w:rPr>
          <w:sz w:val="20"/>
          <w:szCs w:val="20"/>
        </w:rPr>
      </w:pPr>
    </w:p>
    <w:p w:rsidR="00B6578E" w:rsidRDefault="00E55755" w:rsidP="00B6578E">
      <w:pPr>
        <w:spacing w:after="0" w:line="240" w:lineRule="auto"/>
        <w:jc w:val="both"/>
        <w:rPr>
          <w:sz w:val="20"/>
          <w:szCs w:val="20"/>
        </w:rPr>
      </w:pPr>
      <w:r>
        <w:rPr>
          <w:sz w:val="20"/>
          <w:szCs w:val="20"/>
        </w:rPr>
        <w:t>Table 5.7</w:t>
      </w:r>
      <w:r w:rsidR="00B6578E">
        <w:rPr>
          <w:sz w:val="20"/>
          <w:szCs w:val="20"/>
        </w:rPr>
        <w:t xml:space="preserve"> below analyses the difficulties indicated by respondents and the comparable responses reported on TPAA: 2006 for the same question. Percentages (for both studies) are reported on the base of those answering ‘Yes’ to having experienced any difficulties.</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6A6A5E" w:rsidRDefault="006A6A5E" w:rsidP="006D6854">
      <w:pPr>
        <w:jc w:val="right"/>
        <w:rPr>
          <w:b/>
          <w:color w:val="993366"/>
          <w:sz w:val="20"/>
          <w:szCs w:val="20"/>
        </w:rPr>
      </w:pPr>
      <w:r>
        <w:rPr>
          <w:b/>
          <w:color w:val="993366"/>
          <w:sz w:val="20"/>
          <w:szCs w:val="20"/>
        </w:rPr>
        <w:t>THE ARTS IN IRISH LIFE 2014</w:t>
      </w:r>
    </w:p>
    <w:p w:rsidR="006A6A5E" w:rsidRDefault="00BB6FCD" w:rsidP="006A6A5E">
      <w:pPr>
        <w:rPr>
          <w:b/>
          <w:color w:val="993366"/>
          <w:sz w:val="20"/>
          <w:szCs w:val="20"/>
        </w:rPr>
      </w:pPr>
      <w:r>
        <w:rPr>
          <w:b/>
          <w:noProof/>
          <w:sz w:val="20"/>
          <w:szCs w:val="20"/>
          <w:lang w:eastAsia="en-GB"/>
        </w:rPr>
        <w:pict>
          <v:line id="Straight Connector 126" o:spid="_x0000_s1086" style="position:absolute;flip:y;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fS7QEAAB8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" strokecolor="#936" strokeweight="1.5pt">
            <v:stroke joinstyle="miter"/>
            <w10:wrap anchorx="margin"/>
          </v:line>
        </w:pict>
      </w:r>
      <w:r w:rsidR="006A6A5E">
        <w:rPr>
          <w:b/>
          <w:color w:val="993366"/>
          <w:sz w:val="20"/>
          <w:szCs w:val="20"/>
        </w:rPr>
        <w:t>CHAPTER FIVE</w:t>
      </w:r>
      <w:r w:rsidR="006A6A5E" w:rsidRPr="00780100">
        <w:rPr>
          <w:b/>
          <w:color w:val="993366"/>
          <w:sz w:val="20"/>
          <w:szCs w:val="20"/>
        </w:rPr>
        <w:t xml:space="preserve">: </w:t>
      </w:r>
      <w:r w:rsidR="006A6A5E">
        <w:rPr>
          <w:b/>
          <w:color w:val="993366"/>
          <w:sz w:val="20"/>
          <w:szCs w:val="20"/>
        </w:rPr>
        <w:t>FACTORS IMPACTING ARTS BEHAVIOURS</w:t>
      </w:r>
    </w:p>
    <w:p w:rsidR="006A6A5E" w:rsidRDefault="00FE68EB" w:rsidP="006A6A5E">
      <w:pPr>
        <w:spacing w:after="0"/>
        <w:rPr>
          <w:b/>
          <w:color w:val="993366"/>
          <w:sz w:val="20"/>
          <w:szCs w:val="20"/>
        </w:rPr>
      </w:pPr>
      <w:r>
        <w:rPr>
          <w:b/>
          <w:color w:val="993366"/>
          <w:sz w:val="20"/>
          <w:szCs w:val="20"/>
        </w:rPr>
        <w:t>5d</w:t>
      </w:r>
      <w:r w:rsidR="006A6A5E">
        <w:rPr>
          <w:b/>
          <w:color w:val="993366"/>
          <w:sz w:val="20"/>
          <w:szCs w:val="20"/>
        </w:rPr>
        <w:t>. Difficulties Taking Part in Arts Activities – General</w:t>
      </w:r>
      <w:r w:rsidR="006A6A5E" w:rsidRPr="00665A25">
        <w:rPr>
          <w:b/>
          <w:color w:val="993366"/>
          <w:sz w:val="20"/>
          <w:szCs w:val="20"/>
        </w:rPr>
        <w:t>:</w:t>
      </w:r>
      <w:r w:rsidR="006A6A5E">
        <w:rPr>
          <w:b/>
          <w:color w:val="993366"/>
          <w:sz w:val="20"/>
          <w:szCs w:val="20"/>
        </w:rPr>
        <w:t xml:space="preserve"> (continued)</w:t>
      </w:r>
    </w:p>
    <w:p w:rsidR="006A6A5E" w:rsidRDefault="006A6A5E" w:rsidP="006A6A5E">
      <w:pPr>
        <w:jc w:val="both"/>
        <w:rPr>
          <w:sz w:val="20"/>
          <w:szCs w:val="20"/>
        </w:rPr>
      </w:pPr>
    </w:p>
    <w:p w:rsidR="005E704F" w:rsidRDefault="005E704F" w:rsidP="005E704F">
      <w:pPr>
        <w:pStyle w:val="ListParagraph"/>
        <w:numPr>
          <w:ilvl w:val="0"/>
          <w:numId w:val="24"/>
        </w:numPr>
        <w:spacing w:after="0"/>
        <w:ind w:left="426" w:hanging="426"/>
        <w:jc w:val="both"/>
        <w:rPr>
          <w:color w:val="993366"/>
          <w:sz w:val="20"/>
          <w:szCs w:val="20"/>
        </w:rPr>
      </w:pPr>
      <w:r>
        <w:rPr>
          <w:color w:val="993366"/>
          <w:sz w:val="20"/>
          <w:szCs w:val="20"/>
        </w:rPr>
        <w:t xml:space="preserve">Can’t Afford/Cost’ is ranked as a more significant factor in the AILF: 2014 than in TPAA: 2006. A further analysis is included in Table </w:t>
      </w:r>
      <w:r w:rsidR="00E55755">
        <w:rPr>
          <w:color w:val="993366"/>
          <w:sz w:val="20"/>
          <w:szCs w:val="20"/>
        </w:rPr>
        <w:t xml:space="preserve">5.7 </w:t>
      </w:r>
      <w:r>
        <w:rPr>
          <w:color w:val="993366"/>
          <w:sz w:val="20"/>
          <w:szCs w:val="20"/>
        </w:rPr>
        <w:t>exploring the AILF: 2014 profile for these respondents.</w:t>
      </w:r>
    </w:p>
    <w:p w:rsidR="005E704F" w:rsidRPr="0005726E" w:rsidRDefault="005E704F" w:rsidP="005E704F">
      <w:pPr>
        <w:spacing w:after="0"/>
        <w:jc w:val="both"/>
        <w:rPr>
          <w:color w:val="993366"/>
          <w:sz w:val="20"/>
          <w:szCs w:val="20"/>
        </w:rPr>
      </w:pPr>
    </w:p>
    <w:p w:rsidR="005E704F" w:rsidRPr="001B0CFA" w:rsidRDefault="005E704F" w:rsidP="005E704F">
      <w:pPr>
        <w:pStyle w:val="ListParagraph"/>
        <w:numPr>
          <w:ilvl w:val="0"/>
          <w:numId w:val="24"/>
        </w:numPr>
        <w:spacing w:after="0"/>
        <w:ind w:left="426" w:hanging="426"/>
        <w:jc w:val="both"/>
        <w:rPr>
          <w:b/>
          <w:color w:val="993366"/>
          <w:sz w:val="20"/>
          <w:szCs w:val="20"/>
        </w:rPr>
      </w:pPr>
      <w:r w:rsidRPr="001B0CFA">
        <w:rPr>
          <w:color w:val="993366"/>
          <w:sz w:val="20"/>
          <w:szCs w:val="20"/>
        </w:rPr>
        <w:t>The responses in the below Ta</w:t>
      </w:r>
      <w:r w:rsidR="00DC0CD0">
        <w:rPr>
          <w:color w:val="993366"/>
          <w:sz w:val="20"/>
          <w:szCs w:val="20"/>
        </w:rPr>
        <w:t>ble are not mutually exclusive</w:t>
      </w:r>
      <w:r w:rsidRPr="001B0CFA">
        <w:rPr>
          <w:color w:val="993366"/>
          <w:sz w:val="20"/>
          <w:szCs w:val="20"/>
        </w:rPr>
        <w:t xml:space="preserve"> and respondents were allowed to code as many responses (in the AILF: 2014 study) as they wished. The percentages of individuals giving one answer only are outlined for each option in Table </w:t>
      </w:r>
      <w:r w:rsidR="00E55755">
        <w:rPr>
          <w:color w:val="993366"/>
          <w:sz w:val="20"/>
          <w:szCs w:val="20"/>
        </w:rPr>
        <w:t>5.8</w:t>
      </w:r>
      <w:r w:rsidRPr="001B0CFA">
        <w:rPr>
          <w:color w:val="993366"/>
          <w:sz w:val="20"/>
          <w:szCs w:val="20"/>
        </w:rPr>
        <w:t xml:space="preserve">. 8% of respondents indicated cost as the </w:t>
      </w:r>
      <w:r>
        <w:rPr>
          <w:color w:val="993366"/>
          <w:sz w:val="20"/>
          <w:szCs w:val="20"/>
        </w:rPr>
        <w:t>sole factor inhibiting</w:t>
      </w:r>
      <w:r w:rsidRPr="001B0CFA">
        <w:rPr>
          <w:color w:val="993366"/>
          <w:sz w:val="20"/>
          <w:szCs w:val="20"/>
        </w:rPr>
        <w:t xml:space="preserve"> attendance/taking part.</w:t>
      </w:r>
    </w:p>
    <w:p w:rsidR="005E704F" w:rsidRPr="007D25CF" w:rsidRDefault="005E704F" w:rsidP="005E704F">
      <w:pPr>
        <w:spacing w:after="0"/>
        <w:jc w:val="both"/>
        <w:rPr>
          <w:b/>
          <w:color w:val="993366"/>
          <w:sz w:val="20"/>
          <w:szCs w:val="20"/>
        </w:rPr>
      </w:pPr>
    </w:p>
    <w:p w:rsidR="005E704F" w:rsidRPr="009C4F73" w:rsidRDefault="00BB6FCD" w:rsidP="005E704F">
      <w:pPr>
        <w:rPr>
          <w:b/>
          <w:color w:val="993366"/>
          <w:sz w:val="20"/>
          <w:szCs w:val="20"/>
        </w:rPr>
      </w:pPr>
      <w:r>
        <w:rPr>
          <w:b/>
          <w:noProof/>
          <w:color w:val="993366"/>
          <w:sz w:val="20"/>
          <w:szCs w:val="20"/>
          <w:lang w:eastAsia="en-GB"/>
        </w:rPr>
        <w:pict>
          <v:line id="Straight Connector 51" o:spid="_x0000_s1085"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0" to="6.7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" strokecolor="#936" strokeweight=".5pt">
            <v:stroke joinstyle="miter"/>
            <w10:wrap anchorx="margin"/>
          </v:line>
        </w:pict>
      </w:r>
      <w:r w:rsidR="00FE68EB">
        <w:rPr>
          <w:b/>
          <w:color w:val="993366"/>
          <w:sz w:val="20"/>
          <w:szCs w:val="20"/>
        </w:rPr>
        <w:t xml:space="preserve">      Table 5.7</w:t>
      </w:r>
      <w:r w:rsidR="005E704F">
        <w:rPr>
          <w:b/>
          <w:color w:val="993366"/>
          <w:sz w:val="20"/>
          <w:szCs w:val="20"/>
        </w:rPr>
        <w:t xml:space="preserve"> </w:t>
      </w:r>
      <w:r w:rsidR="005E704F">
        <w:rPr>
          <w:color w:val="993366"/>
          <w:sz w:val="20"/>
          <w:szCs w:val="20"/>
        </w:rPr>
        <w:t>Difficulties in attending or taking part in arts activities that interest you:</w:t>
      </w:r>
    </w:p>
    <w:tbl>
      <w:tblPr>
        <w:tblStyle w:val="LightList"/>
        <w:tblW w:w="4788" w:type="pct"/>
        <w:tblInd w:w="392" w:type="dxa"/>
        <w:tblLayout w:type="fixed"/>
        <w:tblLook w:val="0620" w:firstRow="1" w:lastRow="0" w:firstColumn="0" w:lastColumn="0" w:noHBand="1" w:noVBand="1"/>
      </w:tblPr>
      <w:tblGrid>
        <w:gridCol w:w="2471"/>
        <w:gridCol w:w="1239"/>
        <w:gridCol w:w="399"/>
        <w:gridCol w:w="1500"/>
        <w:gridCol w:w="1497"/>
        <w:gridCol w:w="1495"/>
      </w:tblGrid>
      <w:tr w:rsidR="005E704F" w:rsidTr="005E704F">
        <w:trPr>
          <w:cnfStyle w:val="100000000000" w:firstRow="1" w:lastRow="0" w:firstColumn="0" w:lastColumn="0" w:oddVBand="0" w:evenVBand="0" w:oddHBand="0" w:evenHBand="0" w:firstRowFirstColumn="0" w:firstRowLastColumn="0" w:lastRowFirstColumn="0" w:lastRowLastColumn="0"/>
        </w:trPr>
        <w:tc>
          <w:tcPr>
            <w:tcW w:w="1437" w:type="pct"/>
            <w:tcBorders>
              <w:top w:val="single" w:sz="4" w:space="0" w:color="7F7F7F" w:themeColor="text1" w:themeTint="80"/>
              <w:left w:val="single" w:sz="4" w:space="0" w:color="7F7F7F" w:themeColor="text1" w:themeTint="80"/>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jc w:val="center"/>
              <w:rPr>
                <w:sz w:val="18"/>
                <w:szCs w:val="18"/>
              </w:rPr>
            </w:pPr>
          </w:p>
        </w:tc>
        <w:tc>
          <w:tcPr>
            <w:tcW w:w="1823" w:type="pct"/>
            <w:gridSpan w:val="3"/>
            <w:tcBorders>
              <w:top w:val="single" w:sz="4" w:space="0" w:color="7F7F7F" w:themeColor="text1" w:themeTint="80"/>
              <w:left w:val="dotted" w:sz="4" w:space="0" w:color="auto"/>
              <w:bottom w:val="single" w:sz="4" w:space="0" w:color="7F7F7F" w:themeColor="text1" w:themeTint="80"/>
              <w:right w:val="single" w:sz="4" w:space="0" w:color="7F7F7F" w:themeColor="text1" w:themeTint="80"/>
            </w:tcBorders>
            <w:shd w:val="clear" w:color="auto" w:fill="AEAAAA" w:themeFill="background2" w:themeFillShade="BF"/>
            <w:vAlign w:val="bottom"/>
          </w:tcPr>
          <w:p w:rsidR="005E704F" w:rsidRDefault="005E704F" w:rsidP="005E704F">
            <w:pPr>
              <w:jc w:val="center"/>
              <w:rPr>
                <w:sz w:val="18"/>
                <w:szCs w:val="18"/>
              </w:rPr>
            </w:pPr>
            <w:r>
              <w:rPr>
                <w:sz w:val="18"/>
                <w:szCs w:val="18"/>
              </w:rPr>
              <w:t>BASE: All stating attendance difficulties</w:t>
            </w:r>
          </w:p>
        </w:tc>
        <w:tc>
          <w:tcPr>
            <w:tcW w:w="870" w:type="pct"/>
            <w:tcBorders>
              <w:top w:val="nil"/>
              <w:left w:val="single" w:sz="4" w:space="0" w:color="7F7F7F" w:themeColor="text1" w:themeTint="80"/>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87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tcPr>
          <w:p w:rsidR="005E704F" w:rsidRPr="00B1537F" w:rsidRDefault="005E704F" w:rsidP="005E704F">
            <w:pPr>
              <w:jc w:val="center"/>
              <w:rPr>
                <w:sz w:val="18"/>
                <w:szCs w:val="18"/>
              </w:rPr>
            </w:pPr>
            <w:r w:rsidRPr="00B1537F">
              <w:rPr>
                <w:sz w:val="18"/>
                <w:szCs w:val="18"/>
              </w:rPr>
              <w:t>Differential</w:t>
            </w:r>
          </w:p>
        </w:tc>
      </w:tr>
      <w:tr w:rsidR="005E704F" w:rsidTr="005E704F">
        <w:tc>
          <w:tcPr>
            <w:tcW w:w="1437" w:type="pct"/>
            <w:tcBorders>
              <w:top w:val="single" w:sz="4" w:space="0" w:color="7F7F7F" w:themeColor="text1" w:themeTint="80"/>
              <w:left w:val="single" w:sz="4" w:space="0" w:color="7F7F7F" w:themeColor="text1" w:themeTint="80"/>
              <w:bottom w:val="single" w:sz="4" w:space="0" w:color="808080" w:themeColor="background1" w:themeShade="80"/>
              <w:right w:val="dotted" w:sz="4" w:space="0" w:color="auto"/>
            </w:tcBorders>
            <w:shd w:val="clear" w:color="auto" w:fill="AEAAAA" w:themeFill="background2" w:themeFillShade="BF"/>
            <w:vAlign w:val="bottom"/>
          </w:tcPr>
          <w:p w:rsidR="005E704F" w:rsidRPr="00B1537F" w:rsidRDefault="005E704F" w:rsidP="005E704F">
            <w:pPr>
              <w:rPr>
                <w:b/>
                <w:sz w:val="18"/>
                <w:szCs w:val="18"/>
              </w:rPr>
            </w:pPr>
            <w:r w:rsidRPr="00B1537F">
              <w:rPr>
                <w:b/>
                <w:color w:val="FFFFFF" w:themeColor="background1"/>
                <w:sz w:val="18"/>
                <w:szCs w:val="18"/>
              </w:rPr>
              <w:t>Difficulties:</w:t>
            </w:r>
          </w:p>
        </w:tc>
        <w:tc>
          <w:tcPr>
            <w:tcW w:w="720" w:type="pct"/>
            <w:tcBorders>
              <w:top w:val="single" w:sz="4" w:space="0" w:color="7F7F7F" w:themeColor="text1" w:themeTint="80"/>
              <w:left w:val="dotted" w:sz="4" w:space="0" w:color="auto"/>
              <w:bottom w:val="single" w:sz="4" w:space="0" w:color="808080" w:themeColor="background1" w:themeShade="80"/>
            </w:tcBorders>
            <w:shd w:val="clear" w:color="auto" w:fill="AEAAAA" w:themeFill="background2" w:themeFillShade="BF"/>
            <w:vAlign w:val="bottom"/>
          </w:tcPr>
          <w:p w:rsidR="005E704F" w:rsidRPr="00C70535" w:rsidRDefault="005E704F" w:rsidP="005E704F">
            <w:pPr>
              <w:jc w:val="center"/>
              <w:rPr>
                <w:sz w:val="18"/>
                <w:szCs w:val="18"/>
              </w:rPr>
            </w:pPr>
            <w:r>
              <w:rPr>
                <w:sz w:val="18"/>
                <w:szCs w:val="18"/>
              </w:rPr>
              <w:t>TPAA: 2006</w:t>
            </w:r>
          </w:p>
        </w:tc>
        <w:tc>
          <w:tcPr>
            <w:tcW w:w="232" w:type="pct"/>
            <w:tcBorders>
              <w:top w:val="single" w:sz="4" w:space="0" w:color="7F7F7F" w:themeColor="text1" w:themeTint="80"/>
              <w:bottom w:val="single" w:sz="4" w:space="0" w:color="808080" w:themeColor="background1" w:themeShade="80"/>
            </w:tcBorders>
            <w:shd w:val="clear" w:color="auto" w:fill="AEAAAA" w:themeFill="background2" w:themeFillShade="BF"/>
            <w:vAlign w:val="bottom"/>
          </w:tcPr>
          <w:p w:rsidR="005E704F" w:rsidRPr="00C70535" w:rsidRDefault="005E704F" w:rsidP="005E704F">
            <w:pPr>
              <w:jc w:val="center"/>
              <w:rPr>
                <w:sz w:val="18"/>
                <w:szCs w:val="18"/>
              </w:rPr>
            </w:pPr>
          </w:p>
        </w:tc>
        <w:tc>
          <w:tcPr>
            <w:tcW w:w="872" w:type="pct"/>
            <w:tcBorders>
              <w:top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vAlign w:val="bottom"/>
          </w:tcPr>
          <w:p w:rsidR="005E704F" w:rsidRPr="00C70535" w:rsidRDefault="005E704F" w:rsidP="005E704F">
            <w:pPr>
              <w:jc w:val="center"/>
              <w:rPr>
                <w:sz w:val="18"/>
                <w:szCs w:val="18"/>
              </w:rPr>
            </w:pPr>
            <w:r>
              <w:rPr>
                <w:sz w:val="18"/>
                <w:szCs w:val="18"/>
              </w:rPr>
              <w:t>AILF: 2014</w:t>
            </w:r>
          </w:p>
        </w:tc>
        <w:tc>
          <w:tcPr>
            <w:tcW w:w="870" w:type="pct"/>
            <w:tcBorders>
              <w:top w:val="nil"/>
              <w:left w:val="single" w:sz="4" w:space="0" w:color="7F7F7F" w:themeColor="text1" w:themeTint="80"/>
              <w:bottom w:val="nil"/>
              <w:right w:val="single" w:sz="4" w:space="0" w:color="7F7F7F" w:themeColor="text1" w:themeTint="80"/>
            </w:tcBorders>
            <w:shd w:val="clear" w:color="auto" w:fill="auto"/>
          </w:tcPr>
          <w:p w:rsidR="005E704F" w:rsidRPr="00C70535" w:rsidRDefault="005E704F" w:rsidP="005E704F">
            <w:pPr>
              <w:rPr>
                <w:sz w:val="18"/>
                <w:szCs w:val="18"/>
              </w:rPr>
            </w:pPr>
          </w:p>
        </w:tc>
        <w:tc>
          <w:tcPr>
            <w:tcW w:w="870" w:type="pc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EAAAA" w:themeFill="background2" w:themeFillShade="BF"/>
          </w:tcPr>
          <w:p w:rsidR="005E704F" w:rsidRDefault="005E704F" w:rsidP="005E704F">
            <w:pPr>
              <w:jc w:val="center"/>
              <w:rPr>
                <w:sz w:val="18"/>
                <w:szCs w:val="18"/>
              </w:rPr>
            </w:pPr>
            <w:r w:rsidRPr="00C70535">
              <w:rPr>
                <w:sz w:val="18"/>
                <w:szCs w:val="18"/>
              </w:rPr>
              <w:t xml:space="preserve">AILF: 2014 </w:t>
            </w:r>
          </w:p>
          <w:p w:rsidR="005E704F" w:rsidRPr="00C70535" w:rsidRDefault="005E704F" w:rsidP="005E704F">
            <w:pPr>
              <w:jc w:val="center"/>
              <w:rPr>
                <w:sz w:val="18"/>
                <w:szCs w:val="18"/>
              </w:rPr>
            </w:pPr>
            <w:r>
              <w:rPr>
                <w:sz w:val="18"/>
                <w:szCs w:val="18"/>
              </w:rPr>
              <w:t>v</w:t>
            </w:r>
            <w:r w:rsidRPr="00C70535">
              <w:rPr>
                <w:sz w:val="18"/>
                <w:szCs w:val="18"/>
              </w:rPr>
              <w:t>s</w:t>
            </w:r>
            <w:r>
              <w:rPr>
                <w:sz w:val="18"/>
                <w:szCs w:val="18"/>
              </w:rPr>
              <w:t>.</w:t>
            </w:r>
            <w:r w:rsidRPr="00C70535">
              <w:rPr>
                <w:sz w:val="18"/>
                <w:szCs w:val="18"/>
              </w:rPr>
              <w:t xml:space="preserve"> TPAA: 2006</w:t>
            </w:r>
          </w:p>
        </w:tc>
      </w:tr>
      <w:tr w:rsidR="005E704F" w:rsidTr="00C8572F">
        <w:tc>
          <w:tcPr>
            <w:tcW w:w="1437" w:type="pct"/>
            <w:tcBorders>
              <w:top w:val="single" w:sz="4" w:space="0" w:color="808080" w:themeColor="background1" w:themeShade="80"/>
              <w:left w:val="single" w:sz="4" w:space="0" w:color="808080" w:themeColor="background1" w:themeShade="80"/>
              <w:bottom w:val="single" w:sz="4" w:space="0" w:color="808080" w:themeColor="background1" w:themeShade="80"/>
              <w:right w:val="dotted" w:sz="4" w:space="0" w:color="auto"/>
            </w:tcBorders>
            <w:shd w:val="clear" w:color="auto" w:fill="F7CAAC" w:themeFill="accent2" w:themeFillTint="66"/>
            <w:vAlign w:val="center"/>
          </w:tcPr>
          <w:p w:rsidR="005E704F" w:rsidRPr="007D25CF" w:rsidRDefault="005E704F" w:rsidP="005E704F">
            <w:pPr>
              <w:rPr>
                <w:i/>
                <w:szCs w:val="16"/>
              </w:rPr>
            </w:pPr>
            <w:r w:rsidRPr="007D25CF">
              <w:rPr>
                <w:i/>
                <w:szCs w:val="16"/>
              </w:rPr>
              <w:t>Any Difficulties</w:t>
            </w:r>
          </w:p>
        </w:tc>
        <w:tc>
          <w:tcPr>
            <w:tcW w:w="720" w:type="pct"/>
            <w:tcBorders>
              <w:top w:val="single" w:sz="4" w:space="0" w:color="808080" w:themeColor="background1" w:themeShade="80"/>
              <w:left w:val="dotted" w:sz="4" w:space="0" w:color="auto"/>
              <w:bottom w:val="single" w:sz="4" w:space="0" w:color="808080" w:themeColor="background1" w:themeShade="80"/>
            </w:tcBorders>
            <w:shd w:val="clear" w:color="auto" w:fill="F7CAAC" w:themeFill="accent2" w:themeFillTint="66"/>
          </w:tcPr>
          <w:p w:rsidR="005E704F" w:rsidRDefault="005E704F" w:rsidP="005E704F">
            <w:pPr>
              <w:jc w:val="center"/>
              <w:rPr>
                <w:sz w:val="18"/>
                <w:szCs w:val="18"/>
              </w:rPr>
            </w:pPr>
            <w:r>
              <w:rPr>
                <w:sz w:val="18"/>
                <w:szCs w:val="18"/>
              </w:rPr>
              <w:t>17% (of pop)</w:t>
            </w:r>
          </w:p>
        </w:tc>
        <w:tc>
          <w:tcPr>
            <w:tcW w:w="232" w:type="pct"/>
            <w:tcBorders>
              <w:top w:val="single" w:sz="4" w:space="0" w:color="808080" w:themeColor="background1" w:themeShade="80"/>
              <w:bottom w:val="single" w:sz="4" w:space="0" w:color="808080" w:themeColor="background1" w:themeShade="80"/>
            </w:tcBorders>
            <w:shd w:val="clear" w:color="auto" w:fill="D0CECE" w:themeFill="background2" w:themeFillShade="E6"/>
          </w:tcPr>
          <w:p w:rsidR="005E704F" w:rsidRDefault="005E704F" w:rsidP="005E704F"/>
        </w:tc>
        <w:tc>
          <w:tcPr>
            <w:tcW w:w="87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vAlign w:val="center"/>
          </w:tcPr>
          <w:p w:rsidR="005E704F" w:rsidRDefault="005E704F" w:rsidP="005E704F">
            <w:pPr>
              <w:jc w:val="center"/>
              <w:rPr>
                <w:sz w:val="18"/>
                <w:szCs w:val="18"/>
              </w:rPr>
            </w:pPr>
            <w:r>
              <w:rPr>
                <w:sz w:val="18"/>
                <w:szCs w:val="18"/>
              </w:rPr>
              <w:t>29% (of pop)</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vAlign w:val="center"/>
          </w:tcPr>
          <w:p w:rsidR="005E704F" w:rsidRPr="0005726E" w:rsidRDefault="005E704F" w:rsidP="00C8572F">
            <w:pPr>
              <w:jc w:val="center"/>
              <w:rPr>
                <w:rFonts w:eastAsia="Calibri"/>
                <w:sz w:val="18"/>
                <w:szCs w:val="18"/>
              </w:rPr>
            </w:pPr>
            <w:r>
              <w:rPr>
                <w:rFonts w:eastAsia="Calibri"/>
                <w:sz w:val="18"/>
                <w:szCs w:val="18"/>
              </w:rPr>
              <w:t>+12%</w:t>
            </w:r>
          </w:p>
        </w:tc>
      </w:tr>
      <w:tr w:rsidR="005E704F" w:rsidTr="005E704F">
        <w:trPr>
          <w:trHeight w:val="116"/>
        </w:trPr>
        <w:tc>
          <w:tcPr>
            <w:tcW w:w="1437" w:type="pct"/>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5E704F" w:rsidRPr="00B1537F" w:rsidRDefault="005E704F" w:rsidP="005E704F">
            <w:pPr>
              <w:rPr>
                <w:szCs w:val="16"/>
              </w:rPr>
            </w:pPr>
          </w:p>
        </w:tc>
        <w:tc>
          <w:tcPr>
            <w:tcW w:w="720" w:type="pct"/>
            <w:tcBorders>
              <w:top w:val="single" w:sz="4" w:space="0" w:color="808080" w:themeColor="background1" w:themeShade="80"/>
              <w:left w:val="nil"/>
              <w:bottom w:val="single" w:sz="4" w:space="0" w:color="808080" w:themeColor="background1" w:themeShade="80"/>
              <w:right w:val="nil"/>
            </w:tcBorders>
            <w:shd w:val="clear" w:color="auto" w:fill="auto"/>
          </w:tcPr>
          <w:p w:rsidR="005E704F" w:rsidRDefault="005E704F" w:rsidP="005E704F">
            <w:pPr>
              <w:jc w:val="center"/>
              <w:rPr>
                <w:sz w:val="18"/>
                <w:szCs w:val="18"/>
              </w:rPr>
            </w:pPr>
          </w:p>
        </w:tc>
        <w:tc>
          <w:tcPr>
            <w:tcW w:w="232" w:type="pct"/>
            <w:tcBorders>
              <w:top w:val="single" w:sz="4" w:space="0" w:color="808080" w:themeColor="background1" w:themeShade="80"/>
              <w:left w:val="nil"/>
              <w:bottom w:val="single" w:sz="4" w:space="0" w:color="808080" w:themeColor="background1" w:themeShade="80"/>
              <w:right w:val="nil"/>
            </w:tcBorders>
            <w:shd w:val="clear" w:color="auto" w:fill="auto"/>
          </w:tcPr>
          <w:p w:rsidR="005E704F" w:rsidRDefault="005E704F" w:rsidP="005E704F"/>
        </w:tc>
        <w:tc>
          <w:tcPr>
            <w:tcW w:w="872" w:type="pct"/>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5E704F" w:rsidRDefault="005E704F" w:rsidP="005E704F">
            <w:pPr>
              <w:jc w:val="center"/>
              <w:rPr>
                <w:sz w:val="18"/>
                <w:szCs w:val="18"/>
              </w:rPr>
            </w:pPr>
          </w:p>
        </w:tc>
        <w:tc>
          <w:tcPr>
            <w:tcW w:w="870" w:type="pct"/>
            <w:tcBorders>
              <w:top w:val="nil"/>
              <w:left w:val="nil"/>
              <w:bottom w:val="nil"/>
              <w:right w:val="nil"/>
            </w:tcBorders>
            <w:shd w:val="clear" w:color="auto" w:fill="auto"/>
          </w:tcPr>
          <w:p w:rsidR="005E704F" w:rsidRDefault="005E704F" w:rsidP="005E704F">
            <w:pPr>
              <w:rPr>
                <w:rFonts w:eastAsia="Calibri"/>
              </w:rPr>
            </w:pPr>
          </w:p>
        </w:tc>
        <w:tc>
          <w:tcPr>
            <w:tcW w:w="870" w:type="pct"/>
            <w:tcBorders>
              <w:top w:val="single" w:sz="4" w:space="0" w:color="808080" w:themeColor="background1" w:themeShade="80"/>
              <w:left w:val="nil"/>
              <w:bottom w:val="single" w:sz="4" w:space="0" w:color="808080" w:themeColor="background1" w:themeShade="80"/>
              <w:right w:val="nil"/>
            </w:tcBorders>
            <w:shd w:val="clear" w:color="auto" w:fill="auto"/>
          </w:tcPr>
          <w:p w:rsidR="005E704F" w:rsidRPr="0005726E" w:rsidRDefault="005E704F" w:rsidP="005E704F">
            <w:pPr>
              <w:rPr>
                <w:rFonts w:eastAsia="Calibri"/>
                <w:sz w:val="18"/>
                <w:szCs w:val="18"/>
              </w:rPr>
            </w:pPr>
          </w:p>
        </w:tc>
      </w:tr>
      <w:tr w:rsidR="005E704F" w:rsidTr="005E704F">
        <w:tc>
          <w:tcPr>
            <w:tcW w:w="1437" w:type="pct"/>
            <w:tcBorders>
              <w:top w:val="single" w:sz="4" w:space="0" w:color="808080" w:themeColor="background1" w:themeShade="80"/>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Can't afford/cost</w:t>
            </w:r>
          </w:p>
        </w:tc>
        <w:tc>
          <w:tcPr>
            <w:tcW w:w="720" w:type="pct"/>
            <w:tcBorders>
              <w:top w:val="single" w:sz="4" w:space="0" w:color="808080" w:themeColor="background1" w:themeShade="80"/>
              <w:left w:val="dotted" w:sz="4" w:space="0" w:color="auto"/>
              <w:bottom w:val="nil"/>
            </w:tcBorders>
            <w:shd w:val="clear" w:color="auto" w:fill="FBE4D5" w:themeFill="accent2" w:themeFillTint="33"/>
          </w:tcPr>
          <w:p w:rsidR="005E704F" w:rsidRPr="0005726E" w:rsidRDefault="005E704F" w:rsidP="005E704F">
            <w:pPr>
              <w:jc w:val="center"/>
              <w:rPr>
                <w:sz w:val="18"/>
                <w:szCs w:val="18"/>
              </w:rPr>
            </w:pPr>
            <w:r>
              <w:rPr>
                <w:sz w:val="18"/>
                <w:szCs w:val="18"/>
              </w:rPr>
              <w:t>19%</w:t>
            </w:r>
          </w:p>
        </w:tc>
        <w:tc>
          <w:tcPr>
            <w:tcW w:w="232" w:type="pct"/>
            <w:tcBorders>
              <w:top w:val="single" w:sz="4" w:space="0" w:color="808080" w:themeColor="background1" w:themeShade="80"/>
              <w:bottom w:val="nil"/>
            </w:tcBorders>
            <w:shd w:val="clear" w:color="auto" w:fill="D0CECE" w:themeFill="background2" w:themeFillShade="E6"/>
          </w:tcPr>
          <w:p w:rsidR="005E704F" w:rsidRDefault="005E704F" w:rsidP="005E704F"/>
        </w:tc>
        <w:tc>
          <w:tcPr>
            <w:tcW w:w="872" w:type="pct"/>
            <w:tcBorders>
              <w:top w:val="single" w:sz="4" w:space="0" w:color="808080" w:themeColor="background1" w:themeShade="80"/>
              <w:bottom w:val="nil"/>
              <w:right w:val="single" w:sz="4" w:space="0" w:color="808080" w:themeColor="background1" w:themeShade="80"/>
            </w:tcBorders>
            <w:shd w:val="clear" w:color="auto" w:fill="FBE4D5" w:themeFill="accent2" w:themeFillTint="33"/>
            <w:vAlign w:val="center"/>
          </w:tcPr>
          <w:p w:rsidR="005E704F" w:rsidRPr="00B1537F" w:rsidRDefault="005E704F" w:rsidP="005E704F">
            <w:pPr>
              <w:jc w:val="center"/>
              <w:rPr>
                <w:sz w:val="18"/>
                <w:szCs w:val="18"/>
              </w:rPr>
            </w:pPr>
            <w:r>
              <w:rPr>
                <w:sz w:val="18"/>
                <w:szCs w:val="18"/>
              </w:rPr>
              <w:t>45</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FBE4D5" w:themeFill="accent2" w:themeFillTint="33"/>
          </w:tcPr>
          <w:p w:rsidR="005E704F" w:rsidRPr="0005726E" w:rsidRDefault="005E704F" w:rsidP="005E704F">
            <w:pPr>
              <w:rPr>
                <w:sz w:val="18"/>
                <w:szCs w:val="18"/>
              </w:rPr>
            </w:pPr>
            <m:oMathPara>
              <m:oMathParaPr>
                <m:jc m:val="centerGroup"/>
              </m:oMathParaPr>
              <m:oMath>
                <m:r>
                  <w:rPr>
                    <w:rFonts w:ascii="Cambria Math" w:hAnsi="Cambria Math"/>
                    <w:sz w:val="18"/>
                    <w:szCs w:val="18"/>
                  </w:rPr>
                  <m:t>+26%</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Family commitments</w:t>
            </w:r>
          </w:p>
        </w:tc>
        <w:tc>
          <w:tcPr>
            <w:tcW w:w="720" w:type="pct"/>
            <w:tcBorders>
              <w:top w:val="nil"/>
              <w:left w:val="dotted" w:sz="4" w:space="0" w:color="auto"/>
              <w:bottom w:val="nil"/>
            </w:tcBorders>
          </w:tcPr>
          <w:p w:rsidR="005E704F" w:rsidRPr="0005726E" w:rsidRDefault="005E704F" w:rsidP="005E704F">
            <w:pPr>
              <w:jc w:val="center"/>
              <w:rPr>
                <w:sz w:val="18"/>
                <w:szCs w:val="18"/>
              </w:rPr>
            </w:pPr>
            <w:r w:rsidRPr="0005726E">
              <w:rPr>
                <w:sz w:val="18"/>
                <w:szCs w:val="18"/>
              </w:rPr>
              <w:t>30%</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28</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rPr>
                <w:sz w:val="18"/>
                <w:szCs w:val="18"/>
              </w:rPr>
            </w:pPr>
            <m:oMathPara>
              <m:oMathParaPr>
                <m:jc m:val="centerGroup"/>
              </m:oMathParaPr>
              <m:oMath>
                <m:r>
                  <w:rPr>
                    <w:rFonts w:ascii="Cambria Math" w:hAnsi="Cambria Math"/>
                    <w:sz w:val="18"/>
                    <w:szCs w:val="18"/>
                  </w:rPr>
                  <m:t>-2%</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Too far away/inconvenient</w:t>
            </w:r>
          </w:p>
        </w:tc>
        <w:tc>
          <w:tcPr>
            <w:tcW w:w="720" w:type="pct"/>
            <w:tcBorders>
              <w:top w:val="nil"/>
              <w:left w:val="dotted" w:sz="4" w:space="0" w:color="auto"/>
              <w:bottom w:val="nil"/>
            </w:tcBorders>
            <w:shd w:val="clear" w:color="auto" w:fill="FBE4D5" w:themeFill="accent2" w:themeFillTint="33"/>
          </w:tcPr>
          <w:p w:rsidR="005E704F" w:rsidRPr="0005726E" w:rsidRDefault="005E704F" w:rsidP="005E704F">
            <w:pPr>
              <w:jc w:val="center"/>
              <w:rPr>
                <w:sz w:val="18"/>
                <w:szCs w:val="18"/>
              </w:rPr>
            </w:pPr>
            <w:r>
              <w:rPr>
                <w:sz w:val="18"/>
                <w:szCs w:val="18"/>
              </w:rPr>
              <w:t>12%</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shd w:val="clear" w:color="auto" w:fill="FBE4D5" w:themeFill="accent2" w:themeFillTint="33"/>
            <w:vAlign w:val="center"/>
          </w:tcPr>
          <w:p w:rsidR="005E704F" w:rsidRPr="00B1537F" w:rsidRDefault="005E704F" w:rsidP="005E704F">
            <w:pPr>
              <w:jc w:val="center"/>
              <w:rPr>
                <w:sz w:val="18"/>
                <w:szCs w:val="18"/>
              </w:rPr>
            </w:pPr>
            <w:r>
              <w:rPr>
                <w:sz w:val="18"/>
                <w:szCs w:val="18"/>
              </w:rPr>
              <w:t>25</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FBE4D5" w:themeFill="accent2" w:themeFillTint="33"/>
          </w:tcPr>
          <w:p w:rsidR="005E704F" w:rsidRPr="0005726E" w:rsidRDefault="005E704F" w:rsidP="005E704F">
            <w:pPr>
              <w:rPr>
                <w:sz w:val="18"/>
                <w:szCs w:val="18"/>
              </w:rPr>
            </w:pPr>
            <m:oMathPara>
              <m:oMathParaPr>
                <m:jc m:val="centerGroup"/>
              </m:oMathParaPr>
              <m:oMath>
                <m:r>
                  <w:rPr>
                    <w:rFonts w:ascii="Cambria Math" w:hAnsi="Cambria Math"/>
                    <w:sz w:val="18"/>
                    <w:szCs w:val="18"/>
                  </w:rPr>
                  <m:t>+13%</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Difficult to find time</w:t>
            </w:r>
          </w:p>
        </w:tc>
        <w:tc>
          <w:tcPr>
            <w:tcW w:w="720" w:type="pct"/>
            <w:tcBorders>
              <w:top w:val="nil"/>
              <w:left w:val="dotted" w:sz="4" w:space="0" w:color="auto"/>
              <w:bottom w:val="nil"/>
            </w:tcBorders>
          </w:tcPr>
          <w:p w:rsidR="005E704F" w:rsidRPr="0005726E" w:rsidRDefault="005E704F" w:rsidP="005E704F">
            <w:pPr>
              <w:jc w:val="center"/>
              <w:rPr>
                <w:sz w:val="18"/>
                <w:szCs w:val="18"/>
              </w:rPr>
            </w:pPr>
            <w:r>
              <w:rPr>
                <w:sz w:val="18"/>
                <w:szCs w:val="18"/>
              </w:rPr>
              <w:t>26%</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23</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rPr>
                <w:sz w:val="18"/>
                <w:szCs w:val="18"/>
              </w:rPr>
            </w:pPr>
            <m:oMathPara>
              <m:oMathParaPr>
                <m:jc m:val="centerGroup"/>
              </m:oMathParaPr>
              <m:oMath>
                <m:r>
                  <w:rPr>
                    <w:rFonts w:ascii="Cambria Math" w:hAnsi="Cambria Math"/>
                    <w:sz w:val="18"/>
                    <w:szCs w:val="18"/>
                  </w:rPr>
                  <m:t>-3%</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Nobody to go with</w:t>
            </w:r>
          </w:p>
        </w:tc>
        <w:tc>
          <w:tcPr>
            <w:tcW w:w="720" w:type="pct"/>
            <w:tcBorders>
              <w:top w:val="nil"/>
              <w:left w:val="dotted" w:sz="4" w:space="0" w:color="auto"/>
              <w:bottom w:val="nil"/>
            </w:tcBorders>
          </w:tcPr>
          <w:p w:rsidR="005E704F" w:rsidRPr="0005726E" w:rsidRDefault="005E704F" w:rsidP="005E704F">
            <w:pPr>
              <w:jc w:val="center"/>
              <w:rPr>
                <w:i/>
                <w:sz w:val="18"/>
                <w:szCs w:val="18"/>
              </w:rPr>
            </w:pPr>
            <w:r>
              <w:rPr>
                <w:i/>
                <w:sz w:val="18"/>
                <w:szCs w:val="18"/>
              </w:rPr>
              <w:t>-</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21</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rPr>
                <w:sz w:val="18"/>
                <w:szCs w:val="18"/>
              </w:rPr>
            </w:pPr>
            <m:oMathPara>
              <m:oMathParaPr>
                <m:jc m:val="centerGroup"/>
              </m:oMathParaPr>
              <m:oMath>
                <m:r>
                  <w:rPr>
                    <w:rFonts w:ascii="Cambria Math" w:hAnsi="Cambria Math"/>
                    <w:sz w:val="18"/>
                    <w:szCs w:val="18"/>
                  </w:rPr>
                  <m:t>-</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Health Issues</w:t>
            </w:r>
          </w:p>
        </w:tc>
        <w:tc>
          <w:tcPr>
            <w:tcW w:w="720" w:type="pct"/>
            <w:tcBorders>
              <w:top w:val="nil"/>
              <w:left w:val="dotted" w:sz="4" w:space="0" w:color="auto"/>
              <w:bottom w:val="nil"/>
            </w:tcBorders>
          </w:tcPr>
          <w:p w:rsidR="005E704F" w:rsidRPr="0005726E" w:rsidRDefault="005E704F" w:rsidP="005E704F">
            <w:pPr>
              <w:jc w:val="center"/>
              <w:rPr>
                <w:sz w:val="18"/>
                <w:szCs w:val="18"/>
              </w:rPr>
            </w:pPr>
            <w:r>
              <w:rPr>
                <w:sz w:val="18"/>
                <w:szCs w:val="18"/>
              </w:rPr>
              <w:t>16%</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18</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rPr>
                <w:sz w:val="18"/>
                <w:szCs w:val="18"/>
              </w:rPr>
            </w:pPr>
            <m:oMathPara>
              <m:oMathParaPr>
                <m:jc m:val="centerGroup"/>
              </m:oMathParaPr>
              <m:oMath>
                <m:r>
                  <w:rPr>
                    <w:rFonts w:ascii="Cambria Math" w:hAnsi="Cambria Math"/>
                    <w:sz w:val="18"/>
                    <w:szCs w:val="18"/>
                  </w:rPr>
                  <m:t>+2%</m:t>
                </m:r>
              </m:oMath>
            </m:oMathPara>
          </w:p>
        </w:tc>
      </w:tr>
      <w:tr w:rsidR="005E704F" w:rsidTr="005E704F">
        <w:trPr>
          <w:trHeight w:val="449"/>
        </w:trPr>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Transport difficulties</w:t>
            </w:r>
          </w:p>
        </w:tc>
        <w:tc>
          <w:tcPr>
            <w:tcW w:w="720" w:type="pct"/>
            <w:tcBorders>
              <w:top w:val="nil"/>
              <w:left w:val="dotted" w:sz="4" w:space="0" w:color="auto"/>
              <w:bottom w:val="nil"/>
            </w:tcBorders>
            <w:vAlign w:val="center"/>
          </w:tcPr>
          <w:p w:rsidR="005E704F" w:rsidRPr="0005726E" w:rsidRDefault="005E704F" w:rsidP="005E704F">
            <w:pPr>
              <w:jc w:val="center"/>
              <w:rPr>
                <w:sz w:val="18"/>
                <w:szCs w:val="18"/>
              </w:rPr>
            </w:pPr>
            <w:r>
              <w:rPr>
                <w:sz w:val="18"/>
                <w:szCs w:val="18"/>
              </w:rPr>
              <w:t>11%</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15</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rPr>
                <w:sz w:val="18"/>
                <w:szCs w:val="18"/>
              </w:rPr>
            </w:pPr>
            <m:oMathPara>
              <m:oMathParaPr>
                <m:jc m:val="centerGroup"/>
              </m:oMathParaPr>
              <m:oMath>
                <m:r>
                  <w:rPr>
                    <w:rFonts w:ascii="Cambria Math" w:hAnsi="Cambria Math"/>
                    <w:sz w:val="18"/>
                    <w:szCs w:val="18"/>
                  </w:rPr>
                  <m:t>+4%</m:t>
                </m:r>
              </m:oMath>
            </m:oMathPara>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I might feel uncomfortable or out of place</w:t>
            </w:r>
          </w:p>
        </w:tc>
        <w:tc>
          <w:tcPr>
            <w:tcW w:w="720" w:type="pct"/>
            <w:tcBorders>
              <w:top w:val="nil"/>
              <w:left w:val="dotted" w:sz="4" w:space="0" w:color="auto"/>
              <w:bottom w:val="nil"/>
            </w:tcBorders>
          </w:tcPr>
          <w:p w:rsidR="005E704F" w:rsidRPr="0005726E" w:rsidRDefault="005E704F" w:rsidP="005E704F">
            <w:pPr>
              <w:jc w:val="center"/>
              <w:rPr>
                <w:sz w:val="18"/>
                <w:szCs w:val="18"/>
              </w:rPr>
            </w:pPr>
            <w:r>
              <w:rPr>
                <w:sz w:val="18"/>
                <w:szCs w:val="18"/>
              </w:rPr>
              <w:t>-</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12</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jc w:val="center"/>
              <w:rPr>
                <w:sz w:val="18"/>
                <w:szCs w:val="18"/>
              </w:rPr>
            </w:pPr>
            <w:r>
              <w:rPr>
                <w:sz w:val="18"/>
                <w:szCs w:val="18"/>
              </w:rPr>
              <w:t>-</w:t>
            </w:r>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Other commitments</w:t>
            </w:r>
          </w:p>
        </w:tc>
        <w:tc>
          <w:tcPr>
            <w:tcW w:w="720" w:type="pct"/>
            <w:tcBorders>
              <w:top w:val="nil"/>
              <w:left w:val="dotted" w:sz="4" w:space="0" w:color="auto"/>
              <w:bottom w:val="nil"/>
            </w:tcBorders>
          </w:tcPr>
          <w:p w:rsidR="005E704F" w:rsidRPr="0005726E" w:rsidRDefault="005E704F" w:rsidP="005E704F">
            <w:pPr>
              <w:jc w:val="center"/>
              <w:rPr>
                <w:rFonts w:eastAsia="Times New Roman"/>
                <w:sz w:val="18"/>
                <w:szCs w:val="18"/>
              </w:rPr>
            </w:pPr>
            <w:r>
              <w:rPr>
                <w:rFonts w:eastAsia="Times New Roman"/>
                <w:sz w:val="18"/>
                <w:szCs w:val="18"/>
              </w:rPr>
              <w:t>10%</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9</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jc w:val="center"/>
              <w:rPr>
                <w:rFonts w:eastAsia="Calibri"/>
                <w:sz w:val="18"/>
                <w:szCs w:val="18"/>
              </w:rPr>
            </w:pPr>
            <w:r w:rsidRPr="0005726E">
              <w:rPr>
                <w:rFonts w:eastAsia="Calibri"/>
                <w:sz w:val="18"/>
                <w:szCs w:val="18"/>
              </w:rPr>
              <w:t>-1%</w:t>
            </w:r>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Inadequate information on event</w:t>
            </w:r>
          </w:p>
        </w:tc>
        <w:tc>
          <w:tcPr>
            <w:tcW w:w="720" w:type="pct"/>
            <w:tcBorders>
              <w:top w:val="nil"/>
              <w:left w:val="dotted" w:sz="4" w:space="0" w:color="auto"/>
              <w:bottom w:val="nil"/>
            </w:tcBorders>
          </w:tcPr>
          <w:p w:rsidR="005E704F" w:rsidRPr="0005726E" w:rsidRDefault="005E704F" w:rsidP="005E704F">
            <w:pPr>
              <w:jc w:val="center"/>
              <w:rPr>
                <w:rFonts w:eastAsia="Times New Roman"/>
                <w:sz w:val="18"/>
                <w:szCs w:val="18"/>
              </w:rPr>
            </w:pPr>
            <w:r>
              <w:rPr>
                <w:rFonts w:eastAsia="Times New Roman"/>
                <w:sz w:val="18"/>
                <w:szCs w:val="18"/>
              </w:rPr>
              <w:t>-</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5</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jc w:val="center"/>
              <w:rPr>
                <w:rFonts w:eastAsia="Calibri"/>
                <w:sz w:val="18"/>
                <w:szCs w:val="18"/>
              </w:rPr>
            </w:pPr>
            <w:r>
              <w:rPr>
                <w:rFonts w:eastAsia="Calibri"/>
                <w:sz w:val="18"/>
                <w:szCs w:val="18"/>
              </w:rPr>
              <w:t>-</w:t>
            </w:r>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Fear of going out in the evening</w:t>
            </w:r>
          </w:p>
        </w:tc>
        <w:tc>
          <w:tcPr>
            <w:tcW w:w="720" w:type="pct"/>
            <w:tcBorders>
              <w:top w:val="nil"/>
              <w:left w:val="dotted" w:sz="4" w:space="0" w:color="auto"/>
              <w:bottom w:val="nil"/>
            </w:tcBorders>
          </w:tcPr>
          <w:p w:rsidR="005E704F" w:rsidRPr="0005726E" w:rsidRDefault="005E704F" w:rsidP="005E704F">
            <w:pPr>
              <w:jc w:val="center"/>
              <w:rPr>
                <w:rFonts w:eastAsia="Times New Roman"/>
                <w:sz w:val="18"/>
                <w:szCs w:val="18"/>
              </w:rPr>
            </w:pPr>
            <w:r>
              <w:rPr>
                <w:rFonts w:eastAsia="Times New Roman"/>
                <w:sz w:val="18"/>
                <w:szCs w:val="18"/>
              </w:rPr>
              <w:t>-</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4</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jc w:val="center"/>
              <w:rPr>
                <w:rFonts w:eastAsia="Calibri"/>
                <w:sz w:val="18"/>
                <w:szCs w:val="18"/>
              </w:rPr>
            </w:pPr>
            <w:r>
              <w:rPr>
                <w:rFonts w:eastAsia="Calibri"/>
                <w:sz w:val="18"/>
                <w:szCs w:val="18"/>
              </w:rPr>
              <w:t>-</w:t>
            </w:r>
          </w:p>
        </w:tc>
      </w:tr>
      <w:tr w:rsidR="005E704F" w:rsidTr="005E704F">
        <w:tc>
          <w:tcPr>
            <w:tcW w:w="1437" w:type="pct"/>
            <w:tcBorders>
              <w:top w:val="nil"/>
              <w:left w:val="single" w:sz="4" w:space="0" w:color="808080" w:themeColor="background1" w:themeShade="80"/>
              <w:bottom w:val="nil"/>
              <w:right w:val="dotted" w:sz="4" w:space="0" w:color="auto"/>
            </w:tcBorders>
            <w:vAlign w:val="center"/>
          </w:tcPr>
          <w:p w:rsidR="005E704F" w:rsidRPr="00B1537F" w:rsidRDefault="005E704F" w:rsidP="005E704F">
            <w:pPr>
              <w:rPr>
                <w:szCs w:val="16"/>
              </w:rPr>
            </w:pPr>
            <w:r w:rsidRPr="00B1537F">
              <w:rPr>
                <w:szCs w:val="16"/>
              </w:rPr>
              <w:t>Access to building</w:t>
            </w:r>
          </w:p>
        </w:tc>
        <w:tc>
          <w:tcPr>
            <w:tcW w:w="720" w:type="pct"/>
            <w:tcBorders>
              <w:top w:val="nil"/>
              <w:left w:val="dotted" w:sz="4" w:space="0" w:color="auto"/>
              <w:bottom w:val="nil"/>
            </w:tcBorders>
          </w:tcPr>
          <w:p w:rsidR="005E704F" w:rsidRPr="0005726E" w:rsidRDefault="005E704F" w:rsidP="005E704F">
            <w:pPr>
              <w:jc w:val="center"/>
              <w:rPr>
                <w:rFonts w:eastAsia="Times New Roman"/>
                <w:sz w:val="18"/>
                <w:szCs w:val="18"/>
              </w:rPr>
            </w:pPr>
            <w:r>
              <w:rPr>
                <w:rFonts w:eastAsia="Times New Roman"/>
                <w:sz w:val="18"/>
                <w:szCs w:val="18"/>
              </w:rPr>
              <w:t>-</w:t>
            </w:r>
          </w:p>
        </w:tc>
        <w:tc>
          <w:tcPr>
            <w:tcW w:w="232" w:type="pct"/>
            <w:tcBorders>
              <w:top w:val="nil"/>
              <w:bottom w:val="nil"/>
            </w:tcBorders>
            <w:shd w:val="clear" w:color="auto" w:fill="D0CECE" w:themeFill="background2" w:themeFillShade="E6"/>
          </w:tcPr>
          <w:p w:rsidR="005E704F" w:rsidRDefault="005E704F" w:rsidP="005E704F"/>
        </w:tc>
        <w:tc>
          <w:tcPr>
            <w:tcW w:w="872" w:type="pct"/>
            <w:tcBorders>
              <w:top w:val="nil"/>
              <w:bottom w:val="nil"/>
              <w:right w:val="single" w:sz="4" w:space="0" w:color="808080" w:themeColor="background1" w:themeShade="80"/>
            </w:tcBorders>
            <w:vAlign w:val="center"/>
          </w:tcPr>
          <w:p w:rsidR="005E704F" w:rsidRPr="00B1537F" w:rsidRDefault="005E704F" w:rsidP="005E704F">
            <w:pPr>
              <w:jc w:val="center"/>
              <w:rPr>
                <w:sz w:val="18"/>
                <w:szCs w:val="18"/>
              </w:rPr>
            </w:pPr>
            <w:r>
              <w:rPr>
                <w:sz w:val="18"/>
                <w:szCs w:val="18"/>
              </w:rPr>
              <w:t>3</w:t>
            </w:r>
            <w:r w:rsidRPr="00B1537F">
              <w:rPr>
                <w:sz w:val="18"/>
                <w:szCs w:val="18"/>
              </w:rPr>
              <w:t>%</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nil"/>
              <w:right w:val="single" w:sz="4" w:space="0" w:color="808080" w:themeColor="background1" w:themeShade="80"/>
            </w:tcBorders>
          </w:tcPr>
          <w:p w:rsidR="005E704F" w:rsidRPr="0005726E" w:rsidRDefault="005E704F" w:rsidP="005E704F">
            <w:pPr>
              <w:jc w:val="center"/>
              <w:rPr>
                <w:rFonts w:eastAsia="Calibri"/>
                <w:sz w:val="18"/>
                <w:szCs w:val="18"/>
              </w:rPr>
            </w:pPr>
            <w:r>
              <w:rPr>
                <w:rFonts w:eastAsia="Calibri"/>
                <w:sz w:val="18"/>
                <w:szCs w:val="18"/>
              </w:rPr>
              <w:t>-</w:t>
            </w:r>
          </w:p>
        </w:tc>
      </w:tr>
      <w:tr w:rsidR="005E704F" w:rsidTr="005E704F">
        <w:tc>
          <w:tcPr>
            <w:tcW w:w="1437" w:type="pct"/>
            <w:tcBorders>
              <w:top w:val="nil"/>
              <w:left w:val="single" w:sz="4" w:space="0" w:color="808080" w:themeColor="background1" w:themeShade="80"/>
              <w:bottom w:val="single" w:sz="4" w:space="0" w:color="808080" w:themeColor="background1" w:themeShade="80"/>
              <w:right w:val="dotted" w:sz="4" w:space="0" w:color="auto"/>
            </w:tcBorders>
          </w:tcPr>
          <w:p w:rsidR="005E704F" w:rsidRPr="00B1537F" w:rsidRDefault="005E704F" w:rsidP="005E704F">
            <w:pPr>
              <w:rPr>
                <w:szCs w:val="16"/>
              </w:rPr>
            </w:pPr>
            <w:r w:rsidRPr="00B1537F">
              <w:rPr>
                <w:szCs w:val="16"/>
              </w:rPr>
              <w:t>Other difficulties</w:t>
            </w:r>
          </w:p>
        </w:tc>
        <w:tc>
          <w:tcPr>
            <w:tcW w:w="720" w:type="pct"/>
            <w:tcBorders>
              <w:top w:val="nil"/>
              <w:left w:val="dotted" w:sz="4" w:space="0" w:color="auto"/>
              <w:bottom w:val="single" w:sz="4" w:space="0" w:color="808080" w:themeColor="background1" w:themeShade="80"/>
            </w:tcBorders>
          </w:tcPr>
          <w:p w:rsidR="005E704F" w:rsidRPr="0005726E" w:rsidRDefault="005E704F" w:rsidP="005E704F">
            <w:pPr>
              <w:jc w:val="center"/>
              <w:rPr>
                <w:i/>
                <w:sz w:val="18"/>
                <w:szCs w:val="18"/>
              </w:rPr>
            </w:pPr>
            <w:r w:rsidRPr="0005726E">
              <w:rPr>
                <w:i/>
                <w:sz w:val="18"/>
                <w:szCs w:val="18"/>
              </w:rPr>
              <w:t>n</w:t>
            </w:r>
            <w:r>
              <w:rPr>
                <w:i/>
                <w:sz w:val="18"/>
                <w:szCs w:val="18"/>
              </w:rPr>
              <w:t>.</w:t>
            </w:r>
            <w:r w:rsidRPr="0005726E">
              <w:rPr>
                <w:i/>
                <w:sz w:val="18"/>
                <w:szCs w:val="18"/>
              </w:rPr>
              <w:t>a</w:t>
            </w:r>
            <w:r>
              <w:rPr>
                <w:i/>
                <w:sz w:val="18"/>
                <w:szCs w:val="18"/>
              </w:rPr>
              <w:t>.</w:t>
            </w:r>
          </w:p>
        </w:tc>
        <w:tc>
          <w:tcPr>
            <w:tcW w:w="232" w:type="pct"/>
            <w:tcBorders>
              <w:top w:val="nil"/>
              <w:bottom w:val="single" w:sz="4" w:space="0" w:color="808080" w:themeColor="background1" w:themeShade="80"/>
            </w:tcBorders>
            <w:shd w:val="clear" w:color="auto" w:fill="D0CECE" w:themeFill="background2" w:themeFillShade="E6"/>
          </w:tcPr>
          <w:p w:rsidR="005E704F" w:rsidRPr="0005726E" w:rsidRDefault="005E704F" w:rsidP="005E704F">
            <w:pPr>
              <w:rPr>
                <w:i/>
              </w:rPr>
            </w:pPr>
          </w:p>
        </w:tc>
        <w:tc>
          <w:tcPr>
            <w:tcW w:w="872" w:type="pct"/>
            <w:tcBorders>
              <w:top w:val="nil"/>
              <w:bottom w:val="single" w:sz="4" w:space="0" w:color="808080" w:themeColor="background1" w:themeShade="80"/>
              <w:right w:val="single" w:sz="4" w:space="0" w:color="808080" w:themeColor="background1" w:themeShade="80"/>
            </w:tcBorders>
            <w:vAlign w:val="center"/>
          </w:tcPr>
          <w:p w:rsidR="005E704F" w:rsidRPr="0005726E" w:rsidRDefault="005E704F" w:rsidP="005E704F">
            <w:pPr>
              <w:jc w:val="center"/>
              <w:rPr>
                <w:i/>
                <w:sz w:val="20"/>
                <w:szCs w:val="20"/>
              </w:rPr>
            </w:pPr>
            <w:r w:rsidRPr="0005726E">
              <w:rPr>
                <w:i/>
                <w:sz w:val="18"/>
                <w:szCs w:val="18"/>
              </w:rPr>
              <w:t>19%</w:t>
            </w:r>
          </w:p>
        </w:tc>
        <w:tc>
          <w:tcPr>
            <w:tcW w:w="870" w:type="pct"/>
            <w:tcBorders>
              <w:top w:val="nil"/>
              <w:left w:val="single" w:sz="4" w:space="0" w:color="808080" w:themeColor="background1" w:themeShade="80"/>
              <w:bottom w:val="nil"/>
              <w:right w:val="single" w:sz="4" w:space="0" w:color="808080" w:themeColor="background1" w:themeShade="80"/>
            </w:tcBorders>
            <w:shd w:val="clear" w:color="auto" w:fill="auto"/>
          </w:tcPr>
          <w:p w:rsidR="005E704F" w:rsidRDefault="005E704F" w:rsidP="005E704F">
            <w:pPr>
              <w:rPr>
                <w:rFonts w:eastAsia="Calibri"/>
              </w:rPr>
            </w:pPr>
          </w:p>
        </w:tc>
        <w:tc>
          <w:tcPr>
            <w:tcW w:w="87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5E704F" w:rsidRPr="0005726E" w:rsidRDefault="005E704F" w:rsidP="005E704F">
            <w:pPr>
              <w:jc w:val="center"/>
              <w:rPr>
                <w:sz w:val="18"/>
                <w:szCs w:val="18"/>
              </w:rPr>
            </w:pPr>
            <w:r>
              <w:rPr>
                <w:sz w:val="18"/>
                <w:szCs w:val="18"/>
              </w:rPr>
              <w:t>-</w:t>
            </w:r>
          </w:p>
        </w:tc>
      </w:tr>
    </w:tbl>
    <w:p w:rsidR="005E704F" w:rsidRDefault="00BB6FCD" w:rsidP="005E704F">
      <w:pPr>
        <w:rPr>
          <w:b/>
          <w:color w:val="993366"/>
          <w:sz w:val="20"/>
          <w:szCs w:val="20"/>
        </w:rPr>
      </w:pPr>
      <w:r>
        <w:rPr>
          <w:b/>
          <w:noProof/>
          <w:color w:val="993366"/>
          <w:sz w:val="20"/>
          <w:szCs w:val="20"/>
          <w:lang w:eastAsia="en-GB"/>
        </w:rPr>
        <w:pict>
          <v:line id="Straight Connector 52" o:spid="_x0000_s1084"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19.05pt" to="6.7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" strokecolor="#936" strokeweight=".5pt">
            <v:stroke joinstyle="miter"/>
            <w10:wrap anchorx="margin"/>
          </v:line>
        </w:pict>
      </w:r>
    </w:p>
    <w:p w:rsidR="005E704F" w:rsidRPr="009C4F73" w:rsidRDefault="00FE68EB" w:rsidP="005E704F">
      <w:pPr>
        <w:rPr>
          <w:b/>
          <w:color w:val="993366"/>
          <w:sz w:val="20"/>
          <w:szCs w:val="20"/>
        </w:rPr>
      </w:pPr>
      <w:r>
        <w:rPr>
          <w:b/>
          <w:color w:val="993366"/>
          <w:sz w:val="20"/>
          <w:szCs w:val="20"/>
        </w:rPr>
        <w:t xml:space="preserve">      Table 5.8</w:t>
      </w:r>
      <w:r w:rsidR="005E704F">
        <w:rPr>
          <w:b/>
          <w:color w:val="993366"/>
          <w:sz w:val="20"/>
          <w:szCs w:val="20"/>
        </w:rPr>
        <w:t xml:space="preserve"> </w:t>
      </w:r>
      <w:r w:rsidR="005E704F">
        <w:rPr>
          <w:color w:val="993366"/>
          <w:sz w:val="20"/>
          <w:szCs w:val="20"/>
        </w:rPr>
        <w:t>Difficulties in attending or taking part in arts activities that interest you:</w:t>
      </w:r>
    </w:p>
    <w:tbl>
      <w:tblPr>
        <w:tblStyle w:val="LightList"/>
        <w:tblW w:w="3123" w:type="pct"/>
        <w:tblInd w:w="392" w:type="dxa"/>
        <w:tblLayout w:type="fixed"/>
        <w:tblLook w:val="0620" w:firstRow="1" w:lastRow="0" w:firstColumn="0" w:lastColumn="0" w:noHBand="1" w:noVBand="1"/>
      </w:tblPr>
      <w:tblGrid>
        <w:gridCol w:w="2472"/>
        <w:gridCol w:w="1239"/>
        <w:gridCol w:w="399"/>
        <w:gridCol w:w="1500"/>
      </w:tblGrid>
      <w:tr w:rsidR="005E704F" w:rsidTr="005E704F">
        <w:trPr>
          <w:cnfStyle w:val="100000000000" w:firstRow="1" w:lastRow="0" w:firstColumn="0" w:lastColumn="0" w:oddVBand="0" w:evenVBand="0" w:oddHBand="0" w:evenHBand="0" w:firstRowFirstColumn="0" w:firstRowLastColumn="0" w:lastRowFirstColumn="0" w:lastRowLastColumn="0"/>
        </w:trPr>
        <w:tc>
          <w:tcPr>
            <w:tcW w:w="2203" w:type="pct"/>
            <w:tcBorders>
              <w:top w:val="single" w:sz="4" w:space="0" w:color="7F7F7F" w:themeColor="text1" w:themeTint="80"/>
              <w:left w:val="single" w:sz="4" w:space="0" w:color="7F7F7F" w:themeColor="text1" w:themeTint="80"/>
              <w:bottom w:val="single" w:sz="4" w:space="0" w:color="7F7F7F" w:themeColor="text1" w:themeTint="80"/>
              <w:right w:val="dotted" w:sz="4" w:space="0" w:color="auto"/>
            </w:tcBorders>
            <w:shd w:val="clear" w:color="auto" w:fill="AEAAAA" w:themeFill="background2" w:themeFillShade="BF"/>
            <w:vAlign w:val="bottom"/>
          </w:tcPr>
          <w:p w:rsidR="005E704F" w:rsidRDefault="005E704F" w:rsidP="005E704F">
            <w:pPr>
              <w:jc w:val="center"/>
              <w:rPr>
                <w:sz w:val="18"/>
                <w:szCs w:val="18"/>
              </w:rPr>
            </w:pPr>
          </w:p>
        </w:tc>
        <w:tc>
          <w:tcPr>
            <w:tcW w:w="2797" w:type="pct"/>
            <w:gridSpan w:val="3"/>
            <w:tcBorders>
              <w:top w:val="single" w:sz="4" w:space="0" w:color="7F7F7F" w:themeColor="text1" w:themeTint="80"/>
              <w:left w:val="dotted" w:sz="4" w:space="0" w:color="auto"/>
              <w:bottom w:val="single" w:sz="4" w:space="0" w:color="7F7F7F" w:themeColor="text1" w:themeTint="80"/>
              <w:right w:val="single" w:sz="4" w:space="0" w:color="7F7F7F" w:themeColor="text1" w:themeTint="80"/>
            </w:tcBorders>
            <w:shd w:val="clear" w:color="auto" w:fill="AEAAAA" w:themeFill="background2" w:themeFillShade="BF"/>
            <w:vAlign w:val="bottom"/>
          </w:tcPr>
          <w:p w:rsidR="005E704F" w:rsidRDefault="005E704F" w:rsidP="005E704F">
            <w:pPr>
              <w:jc w:val="center"/>
              <w:rPr>
                <w:sz w:val="18"/>
                <w:szCs w:val="18"/>
              </w:rPr>
            </w:pPr>
            <w:r>
              <w:rPr>
                <w:sz w:val="18"/>
                <w:szCs w:val="18"/>
              </w:rPr>
              <w:t>BASE: All stating attendance difficulties</w:t>
            </w:r>
          </w:p>
        </w:tc>
      </w:tr>
      <w:tr w:rsidR="005E704F" w:rsidTr="005E704F">
        <w:tc>
          <w:tcPr>
            <w:tcW w:w="2203" w:type="pct"/>
            <w:tcBorders>
              <w:top w:val="single" w:sz="4" w:space="0" w:color="7F7F7F" w:themeColor="text1" w:themeTint="80"/>
              <w:left w:val="single" w:sz="4" w:space="0" w:color="7F7F7F" w:themeColor="text1" w:themeTint="80"/>
              <w:bottom w:val="single" w:sz="4" w:space="0" w:color="7F7F7F" w:themeColor="text1" w:themeTint="80"/>
              <w:right w:val="dotted" w:sz="4" w:space="0" w:color="auto"/>
            </w:tcBorders>
            <w:shd w:val="clear" w:color="auto" w:fill="AEAAAA" w:themeFill="background2" w:themeFillShade="BF"/>
            <w:vAlign w:val="bottom"/>
          </w:tcPr>
          <w:p w:rsidR="005E704F" w:rsidRPr="00B1537F" w:rsidRDefault="005E704F" w:rsidP="005E704F">
            <w:pPr>
              <w:rPr>
                <w:b/>
                <w:sz w:val="18"/>
                <w:szCs w:val="18"/>
              </w:rPr>
            </w:pPr>
            <w:r w:rsidRPr="00B1537F">
              <w:rPr>
                <w:b/>
                <w:color w:val="FFFFFF" w:themeColor="background1"/>
                <w:sz w:val="18"/>
                <w:szCs w:val="18"/>
              </w:rPr>
              <w:t>Difficulties:</w:t>
            </w:r>
          </w:p>
        </w:tc>
        <w:tc>
          <w:tcPr>
            <w:tcW w:w="1104" w:type="pct"/>
            <w:tcBorders>
              <w:top w:val="single" w:sz="4" w:space="0" w:color="7F7F7F" w:themeColor="text1" w:themeTint="80"/>
              <w:left w:val="dotted" w:sz="4" w:space="0" w:color="auto"/>
              <w:bottom w:val="single" w:sz="4" w:space="0" w:color="7F7F7F" w:themeColor="text1" w:themeTint="80"/>
            </w:tcBorders>
            <w:shd w:val="clear" w:color="auto" w:fill="AEAAAA" w:themeFill="background2" w:themeFillShade="BF"/>
            <w:vAlign w:val="bottom"/>
          </w:tcPr>
          <w:p w:rsidR="005E704F" w:rsidRPr="00C70535" w:rsidRDefault="005E704F" w:rsidP="005E704F">
            <w:pPr>
              <w:jc w:val="center"/>
              <w:rPr>
                <w:sz w:val="18"/>
                <w:szCs w:val="18"/>
              </w:rPr>
            </w:pPr>
            <w:r>
              <w:rPr>
                <w:sz w:val="18"/>
                <w:szCs w:val="18"/>
              </w:rPr>
              <w:t>AILF: 2014</w:t>
            </w:r>
          </w:p>
        </w:tc>
        <w:tc>
          <w:tcPr>
            <w:tcW w:w="356" w:type="pct"/>
            <w:tcBorders>
              <w:top w:val="single" w:sz="4" w:space="0" w:color="7F7F7F" w:themeColor="text1" w:themeTint="80"/>
              <w:bottom w:val="single" w:sz="4" w:space="0" w:color="7F7F7F" w:themeColor="text1" w:themeTint="80"/>
            </w:tcBorders>
            <w:shd w:val="clear" w:color="auto" w:fill="AEAAAA" w:themeFill="background2" w:themeFillShade="BF"/>
            <w:vAlign w:val="bottom"/>
          </w:tcPr>
          <w:p w:rsidR="005E704F" w:rsidRPr="00C70535" w:rsidRDefault="005E704F" w:rsidP="005E704F">
            <w:pPr>
              <w:jc w:val="center"/>
              <w:rPr>
                <w:sz w:val="18"/>
                <w:szCs w:val="18"/>
              </w:rPr>
            </w:pPr>
          </w:p>
        </w:tc>
        <w:tc>
          <w:tcPr>
            <w:tcW w:w="1337"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AEAAAA" w:themeFill="background2" w:themeFillShade="BF"/>
            <w:vAlign w:val="bottom"/>
          </w:tcPr>
          <w:p w:rsidR="005E704F" w:rsidRPr="00C70535" w:rsidRDefault="005E704F" w:rsidP="005E704F">
            <w:pPr>
              <w:jc w:val="center"/>
              <w:rPr>
                <w:sz w:val="18"/>
                <w:szCs w:val="18"/>
              </w:rPr>
            </w:pPr>
            <w:r>
              <w:rPr>
                <w:sz w:val="18"/>
                <w:szCs w:val="18"/>
              </w:rPr>
              <w:t xml:space="preserve">AILF: 2014 – </w:t>
            </w:r>
            <w:r w:rsidRPr="001B0CFA">
              <w:rPr>
                <w:b/>
                <w:color w:val="FFFFFF" w:themeColor="background1"/>
                <w:sz w:val="18"/>
                <w:szCs w:val="18"/>
              </w:rPr>
              <w:t>Coded only this answer</w:t>
            </w:r>
          </w:p>
        </w:tc>
      </w:tr>
      <w:tr w:rsidR="005E704F" w:rsidTr="005E704F">
        <w:tc>
          <w:tcPr>
            <w:tcW w:w="2203" w:type="pct"/>
            <w:tcBorders>
              <w:top w:val="single" w:sz="4" w:space="0" w:color="7F7F7F" w:themeColor="text1" w:themeTint="80"/>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Can't afford/cost</w:t>
            </w:r>
          </w:p>
        </w:tc>
        <w:tc>
          <w:tcPr>
            <w:tcW w:w="1104" w:type="pct"/>
            <w:tcBorders>
              <w:top w:val="single" w:sz="4" w:space="0" w:color="7F7F7F" w:themeColor="text1" w:themeTint="80"/>
              <w:left w:val="dotted" w:sz="4" w:space="0" w:color="auto"/>
            </w:tcBorders>
            <w:shd w:val="clear" w:color="auto" w:fill="auto"/>
            <w:vAlign w:val="center"/>
          </w:tcPr>
          <w:p w:rsidR="005E704F" w:rsidRPr="00B1537F" w:rsidRDefault="005E704F" w:rsidP="005E704F">
            <w:pPr>
              <w:jc w:val="center"/>
              <w:rPr>
                <w:sz w:val="18"/>
                <w:szCs w:val="18"/>
              </w:rPr>
            </w:pPr>
            <w:r>
              <w:rPr>
                <w:sz w:val="18"/>
                <w:szCs w:val="18"/>
              </w:rPr>
              <w:t>45</w:t>
            </w:r>
            <w:r w:rsidRPr="00B1537F">
              <w:rPr>
                <w:sz w:val="18"/>
                <w:szCs w:val="18"/>
              </w:rPr>
              <w:t>%</w:t>
            </w:r>
          </w:p>
        </w:tc>
        <w:tc>
          <w:tcPr>
            <w:tcW w:w="356" w:type="pct"/>
            <w:tcBorders>
              <w:top w:val="single" w:sz="4" w:space="0" w:color="7F7F7F" w:themeColor="text1" w:themeTint="80"/>
            </w:tcBorders>
            <w:shd w:val="clear" w:color="auto" w:fill="D0CECE" w:themeFill="background2" w:themeFillShade="E6"/>
          </w:tcPr>
          <w:p w:rsidR="005E704F" w:rsidRPr="001B0CFA" w:rsidRDefault="005E704F" w:rsidP="005E704F">
            <w:pPr>
              <w:rPr>
                <w:sz w:val="18"/>
                <w:szCs w:val="18"/>
              </w:rPr>
            </w:pPr>
          </w:p>
        </w:tc>
        <w:tc>
          <w:tcPr>
            <w:tcW w:w="1337" w:type="pct"/>
            <w:tcBorders>
              <w:top w:val="single" w:sz="4" w:space="0" w:color="7F7F7F" w:themeColor="text1" w:themeTint="80"/>
              <w:right w:val="single" w:sz="4" w:space="0" w:color="7F7F7F" w:themeColor="text1" w:themeTint="80"/>
            </w:tcBorders>
            <w:shd w:val="clear" w:color="auto" w:fill="auto"/>
          </w:tcPr>
          <w:p w:rsidR="005E704F" w:rsidRPr="001B0CFA" w:rsidRDefault="005E704F" w:rsidP="005E704F">
            <w:pPr>
              <w:jc w:val="center"/>
              <w:rPr>
                <w:sz w:val="18"/>
                <w:szCs w:val="18"/>
              </w:rPr>
            </w:pPr>
            <w:r>
              <w:rPr>
                <w:sz w:val="18"/>
                <w:szCs w:val="18"/>
              </w:rPr>
              <w:t>8</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Family commitments</w:t>
            </w:r>
          </w:p>
        </w:tc>
        <w:tc>
          <w:tcPr>
            <w:tcW w:w="1104" w:type="pct"/>
            <w:tcBorders>
              <w:left w:val="dotted" w:sz="4" w:space="0" w:color="auto"/>
            </w:tcBorders>
            <w:shd w:val="clear" w:color="auto" w:fill="auto"/>
            <w:vAlign w:val="center"/>
          </w:tcPr>
          <w:p w:rsidR="005E704F" w:rsidRPr="00B1537F" w:rsidRDefault="005E704F" w:rsidP="005E704F">
            <w:pPr>
              <w:jc w:val="center"/>
              <w:rPr>
                <w:sz w:val="18"/>
                <w:szCs w:val="18"/>
              </w:rPr>
            </w:pPr>
            <w:r>
              <w:rPr>
                <w:sz w:val="18"/>
                <w:szCs w:val="18"/>
              </w:rPr>
              <w:t>28</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shd w:val="clear" w:color="auto" w:fill="auto"/>
          </w:tcPr>
          <w:p w:rsidR="005E704F" w:rsidRPr="001B0CFA" w:rsidRDefault="005E704F" w:rsidP="005E704F">
            <w:pPr>
              <w:jc w:val="center"/>
              <w:rPr>
                <w:sz w:val="18"/>
                <w:szCs w:val="18"/>
              </w:rPr>
            </w:pPr>
            <w:r>
              <w:rPr>
                <w:sz w:val="18"/>
                <w:szCs w:val="18"/>
              </w:rPr>
              <w:t>4</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Too far away/inconvenient</w:t>
            </w:r>
          </w:p>
        </w:tc>
        <w:tc>
          <w:tcPr>
            <w:tcW w:w="1104" w:type="pct"/>
            <w:tcBorders>
              <w:left w:val="dotted" w:sz="4" w:space="0" w:color="auto"/>
            </w:tcBorders>
            <w:shd w:val="clear" w:color="auto" w:fill="auto"/>
            <w:vAlign w:val="center"/>
          </w:tcPr>
          <w:p w:rsidR="005E704F" w:rsidRPr="00B1537F" w:rsidRDefault="005E704F" w:rsidP="005E704F">
            <w:pPr>
              <w:jc w:val="center"/>
              <w:rPr>
                <w:sz w:val="18"/>
                <w:szCs w:val="18"/>
              </w:rPr>
            </w:pPr>
            <w:r>
              <w:rPr>
                <w:sz w:val="18"/>
                <w:szCs w:val="18"/>
              </w:rPr>
              <w:t>25</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shd w:val="clear" w:color="auto" w:fill="auto"/>
          </w:tcPr>
          <w:p w:rsidR="005E704F" w:rsidRPr="001B0CFA" w:rsidRDefault="005E704F" w:rsidP="005E704F">
            <w:pPr>
              <w:jc w:val="center"/>
              <w:rPr>
                <w:sz w:val="18"/>
                <w:szCs w:val="18"/>
              </w:rPr>
            </w:pPr>
            <w:r>
              <w:rPr>
                <w:sz w:val="18"/>
                <w:szCs w:val="18"/>
              </w:rPr>
              <w:t>3</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Difficult to find time</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23</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4</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Nobody to go with</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21</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1</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Health Issues</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18</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4</w:t>
            </w:r>
            <w:r w:rsidRPr="001B0CFA">
              <w:rPr>
                <w:sz w:val="18"/>
                <w:szCs w:val="18"/>
              </w:rPr>
              <w:t>%</w:t>
            </w:r>
          </w:p>
        </w:tc>
      </w:tr>
      <w:tr w:rsidR="005E704F" w:rsidTr="005E704F">
        <w:trPr>
          <w:trHeight w:val="449"/>
        </w:trPr>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Transport difficulties</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15</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1</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I might feel uncomfortable or out of place</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12</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1</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Other commitments</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9</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1</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Inadequate information on event</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5</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tcPr>
          <w:p w:rsidR="005E704F" w:rsidRPr="001B0CFA" w:rsidRDefault="005E704F" w:rsidP="005E704F">
            <w:pPr>
              <w:jc w:val="center"/>
              <w:rPr>
                <w:sz w:val="18"/>
                <w:szCs w:val="18"/>
              </w:rPr>
            </w:pPr>
            <w:r>
              <w:rPr>
                <w:sz w:val="18"/>
                <w:szCs w:val="18"/>
              </w:rPr>
              <w:t>0.3</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Fear of going out in the evening</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4</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vAlign w:val="center"/>
          </w:tcPr>
          <w:p w:rsidR="005E704F" w:rsidRPr="001B0CFA" w:rsidRDefault="005E704F" w:rsidP="005E704F">
            <w:pPr>
              <w:jc w:val="center"/>
              <w:rPr>
                <w:sz w:val="18"/>
                <w:szCs w:val="18"/>
              </w:rPr>
            </w:pPr>
            <w:r>
              <w:rPr>
                <w:sz w:val="18"/>
                <w:szCs w:val="18"/>
              </w:rPr>
              <w:t>1</w:t>
            </w:r>
            <w:r w:rsidRPr="001B0CFA">
              <w:rPr>
                <w:sz w:val="18"/>
                <w:szCs w:val="18"/>
              </w:rPr>
              <w:t>%</w:t>
            </w:r>
          </w:p>
        </w:tc>
      </w:tr>
      <w:tr w:rsidR="005E704F" w:rsidTr="005E704F">
        <w:tc>
          <w:tcPr>
            <w:tcW w:w="2203" w:type="pct"/>
            <w:tcBorders>
              <w:left w:val="single" w:sz="4" w:space="0" w:color="7F7F7F" w:themeColor="text1" w:themeTint="80"/>
              <w:right w:val="dotted" w:sz="4" w:space="0" w:color="auto"/>
            </w:tcBorders>
            <w:vAlign w:val="center"/>
          </w:tcPr>
          <w:p w:rsidR="005E704F" w:rsidRPr="00B1537F" w:rsidRDefault="005E704F" w:rsidP="005E704F">
            <w:pPr>
              <w:rPr>
                <w:szCs w:val="16"/>
              </w:rPr>
            </w:pPr>
            <w:r w:rsidRPr="00B1537F">
              <w:rPr>
                <w:szCs w:val="16"/>
              </w:rPr>
              <w:t>Access to building</w:t>
            </w:r>
          </w:p>
        </w:tc>
        <w:tc>
          <w:tcPr>
            <w:tcW w:w="1104" w:type="pct"/>
            <w:tcBorders>
              <w:left w:val="dotted" w:sz="4" w:space="0" w:color="auto"/>
            </w:tcBorders>
            <w:vAlign w:val="center"/>
          </w:tcPr>
          <w:p w:rsidR="005E704F" w:rsidRPr="00B1537F" w:rsidRDefault="005E704F" w:rsidP="005E704F">
            <w:pPr>
              <w:jc w:val="center"/>
              <w:rPr>
                <w:sz w:val="18"/>
                <w:szCs w:val="18"/>
              </w:rPr>
            </w:pPr>
            <w:r>
              <w:rPr>
                <w:sz w:val="18"/>
                <w:szCs w:val="18"/>
              </w:rPr>
              <w:t>3</w:t>
            </w:r>
            <w:r w:rsidRPr="00B1537F">
              <w:rPr>
                <w:sz w:val="18"/>
                <w:szCs w:val="18"/>
              </w:rPr>
              <w:t>%</w:t>
            </w:r>
          </w:p>
        </w:tc>
        <w:tc>
          <w:tcPr>
            <w:tcW w:w="356" w:type="pct"/>
            <w:shd w:val="clear" w:color="auto" w:fill="D0CECE" w:themeFill="background2" w:themeFillShade="E6"/>
          </w:tcPr>
          <w:p w:rsidR="005E704F" w:rsidRPr="001B0CFA" w:rsidRDefault="005E704F" w:rsidP="005E704F">
            <w:pPr>
              <w:rPr>
                <w:sz w:val="18"/>
                <w:szCs w:val="18"/>
              </w:rPr>
            </w:pPr>
          </w:p>
        </w:tc>
        <w:tc>
          <w:tcPr>
            <w:tcW w:w="1337" w:type="pct"/>
            <w:tcBorders>
              <w:right w:val="single" w:sz="4" w:space="0" w:color="7F7F7F" w:themeColor="text1" w:themeTint="80"/>
            </w:tcBorders>
            <w:vAlign w:val="center"/>
          </w:tcPr>
          <w:p w:rsidR="005E704F" w:rsidRPr="001B0CFA" w:rsidRDefault="005E704F" w:rsidP="005E704F">
            <w:pPr>
              <w:jc w:val="center"/>
              <w:rPr>
                <w:sz w:val="18"/>
                <w:szCs w:val="18"/>
              </w:rPr>
            </w:pPr>
            <w:r>
              <w:rPr>
                <w:sz w:val="18"/>
                <w:szCs w:val="18"/>
              </w:rPr>
              <w:t>-</w:t>
            </w:r>
          </w:p>
        </w:tc>
      </w:tr>
      <w:tr w:rsidR="005E704F" w:rsidTr="005E704F">
        <w:tc>
          <w:tcPr>
            <w:tcW w:w="2203" w:type="pct"/>
            <w:tcBorders>
              <w:left w:val="single" w:sz="4" w:space="0" w:color="7F7F7F" w:themeColor="text1" w:themeTint="80"/>
              <w:bottom w:val="single" w:sz="4" w:space="0" w:color="7F7F7F" w:themeColor="text1" w:themeTint="80"/>
              <w:right w:val="dotted" w:sz="4" w:space="0" w:color="auto"/>
            </w:tcBorders>
          </w:tcPr>
          <w:p w:rsidR="005E704F" w:rsidRPr="00B1537F" w:rsidRDefault="005E704F" w:rsidP="005E704F">
            <w:pPr>
              <w:rPr>
                <w:szCs w:val="16"/>
              </w:rPr>
            </w:pPr>
            <w:r w:rsidRPr="00B1537F">
              <w:rPr>
                <w:szCs w:val="16"/>
              </w:rPr>
              <w:t>Other difficulties</w:t>
            </w:r>
          </w:p>
        </w:tc>
        <w:tc>
          <w:tcPr>
            <w:tcW w:w="1104" w:type="pct"/>
            <w:tcBorders>
              <w:left w:val="dotted" w:sz="4" w:space="0" w:color="auto"/>
              <w:bottom w:val="single" w:sz="4" w:space="0" w:color="7F7F7F" w:themeColor="text1" w:themeTint="80"/>
            </w:tcBorders>
            <w:vAlign w:val="center"/>
          </w:tcPr>
          <w:p w:rsidR="005E704F" w:rsidRPr="0005726E" w:rsidRDefault="005E704F" w:rsidP="005E704F">
            <w:pPr>
              <w:jc w:val="center"/>
              <w:rPr>
                <w:i/>
                <w:sz w:val="20"/>
                <w:szCs w:val="20"/>
              </w:rPr>
            </w:pPr>
            <w:r w:rsidRPr="0005726E">
              <w:rPr>
                <w:i/>
                <w:sz w:val="18"/>
                <w:szCs w:val="18"/>
              </w:rPr>
              <w:t>19%</w:t>
            </w:r>
          </w:p>
        </w:tc>
        <w:tc>
          <w:tcPr>
            <w:tcW w:w="356" w:type="pct"/>
            <w:tcBorders>
              <w:bottom w:val="single" w:sz="4" w:space="0" w:color="7F7F7F" w:themeColor="text1" w:themeTint="80"/>
            </w:tcBorders>
            <w:shd w:val="clear" w:color="auto" w:fill="D0CECE" w:themeFill="background2" w:themeFillShade="E6"/>
          </w:tcPr>
          <w:p w:rsidR="005E704F" w:rsidRPr="001B0CFA" w:rsidRDefault="005E704F" w:rsidP="005E704F">
            <w:pPr>
              <w:rPr>
                <w:i/>
                <w:sz w:val="18"/>
                <w:szCs w:val="18"/>
              </w:rPr>
            </w:pPr>
          </w:p>
        </w:tc>
        <w:tc>
          <w:tcPr>
            <w:tcW w:w="1337" w:type="pct"/>
            <w:tcBorders>
              <w:bottom w:val="single" w:sz="4" w:space="0" w:color="7F7F7F" w:themeColor="text1" w:themeTint="80"/>
              <w:right w:val="single" w:sz="4" w:space="0" w:color="7F7F7F" w:themeColor="text1" w:themeTint="80"/>
            </w:tcBorders>
            <w:vAlign w:val="center"/>
          </w:tcPr>
          <w:p w:rsidR="005E704F" w:rsidRPr="001B0CFA" w:rsidRDefault="005E704F" w:rsidP="005E704F">
            <w:pPr>
              <w:jc w:val="center"/>
              <w:rPr>
                <w:i/>
                <w:sz w:val="18"/>
                <w:szCs w:val="18"/>
              </w:rPr>
            </w:pPr>
            <w:r w:rsidRPr="001B0CFA">
              <w:rPr>
                <w:i/>
                <w:sz w:val="18"/>
                <w:szCs w:val="18"/>
              </w:rPr>
              <w:t>9%</w:t>
            </w:r>
          </w:p>
        </w:tc>
      </w:tr>
    </w:tbl>
    <w:p w:rsidR="00B6578E" w:rsidRDefault="00B6578E" w:rsidP="005E704F">
      <w:pPr>
        <w:jc w:val="right"/>
        <w:rPr>
          <w:b/>
          <w:color w:val="993366"/>
          <w:sz w:val="20"/>
          <w:szCs w:val="20"/>
        </w:rPr>
      </w:pPr>
    </w:p>
    <w:p w:rsidR="00B6578E" w:rsidRDefault="00B6578E"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53" o:spid="_x0000_s1083" style="position:absolute;flip:y;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DN2yJF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5E704F" w:rsidRDefault="00FE68EB" w:rsidP="005E704F">
      <w:pPr>
        <w:spacing w:after="0"/>
        <w:rPr>
          <w:b/>
          <w:color w:val="993366"/>
          <w:sz w:val="20"/>
          <w:szCs w:val="20"/>
        </w:rPr>
      </w:pPr>
      <w:r>
        <w:rPr>
          <w:b/>
          <w:color w:val="993366"/>
          <w:sz w:val="20"/>
          <w:szCs w:val="20"/>
        </w:rPr>
        <w:t>5e</w:t>
      </w:r>
      <w:r w:rsidR="005E704F">
        <w:rPr>
          <w:b/>
          <w:color w:val="993366"/>
          <w:sz w:val="20"/>
          <w:szCs w:val="20"/>
        </w:rPr>
        <w:t>. Difficulties Taking Part in Arts Activities – Detailed Analysis:</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r>
        <w:rPr>
          <w:sz w:val="20"/>
          <w:szCs w:val="20"/>
        </w:rPr>
        <w:t xml:space="preserve">Presented below are two separate analyses related to the ‘named difficulties’ expressed by respondents to this question: </w:t>
      </w:r>
    </w:p>
    <w:p w:rsidR="005E704F" w:rsidRDefault="005E704F" w:rsidP="005E704F">
      <w:pPr>
        <w:spacing w:after="0" w:line="240" w:lineRule="auto"/>
        <w:jc w:val="both"/>
        <w:rPr>
          <w:sz w:val="20"/>
          <w:szCs w:val="20"/>
        </w:rPr>
      </w:pPr>
    </w:p>
    <w:p w:rsidR="005E704F" w:rsidRDefault="008F1045" w:rsidP="005E704F">
      <w:pPr>
        <w:spacing w:after="0" w:line="240" w:lineRule="auto"/>
        <w:jc w:val="both"/>
        <w:rPr>
          <w:sz w:val="20"/>
          <w:szCs w:val="20"/>
        </w:rPr>
      </w:pPr>
      <w:r>
        <w:rPr>
          <w:sz w:val="20"/>
          <w:szCs w:val="20"/>
        </w:rPr>
        <w:t>The first (5.9</w:t>
      </w:r>
      <w:r w:rsidR="005E704F">
        <w:rPr>
          <w:sz w:val="20"/>
          <w:szCs w:val="20"/>
        </w:rPr>
        <w:t>) draws out more information on the socio-demographic and behavioural profile of those indicating cost as a factor in the 2014 study. It finds that:</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p>
    <w:p w:rsidR="005E704F" w:rsidRDefault="005E704F" w:rsidP="005E704F">
      <w:pPr>
        <w:pStyle w:val="ListParagraph"/>
        <w:numPr>
          <w:ilvl w:val="0"/>
          <w:numId w:val="24"/>
        </w:numPr>
        <w:spacing w:after="0"/>
        <w:ind w:left="426" w:hanging="426"/>
        <w:jc w:val="both"/>
        <w:rPr>
          <w:color w:val="993366"/>
          <w:sz w:val="20"/>
          <w:szCs w:val="20"/>
        </w:rPr>
      </w:pPr>
      <w:r>
        <w:rPr>
          <w:color w:val="993366"/>
          <w:sz w:val="20"/>
          <w:szCs w:val="20"/>
        </w:rPr>
        <w:t>‘Can’t Afford/Cost’ is cited more often by those respondents who are Not Working or who have lower social grade or comfort-on-income profiles.</w:t>
      </w:r>
    </w:p>
    <w:p w:rsidR="005E704F" w:rsidRDefault="005E704F" w:rsidP="005E704F">
      <w:pPr>
        <w:pStyle w:val="ListParagraph"/>
        <w:numPr>
          <w:ilvl w:val="0"/>
          <w:numId w:val="24"/>
        </w:numPr>
        <w:spacing w:after="0"/>
        <w:ind w:left="426" w:hanging="426"/>
        <w:jc w:val="both"/>
        <w:rPr>
          <w:color w:val="993366"/>
          <w:sz w:val="20"/>
          <w:szCs w:val="20"/>
        </w:rPr>
      </w:pPr>
      <w:r>
        <w:rPr>
          <w:color w:val="993366"/>
          <w:sz w:val="20"/>
          <w:szCs w:val="20"/>
        </w:rPr>
        <w:t>In terms of their behavioural profile, this group are 43% more likely to be ‘Once a Year’ event attendees. Only 21% indicate that they currently ‘Never’ attend events.</w:t>
      </w:r>
    </w:p>
    <w:p w:rsidR="005E704F" w:rsidRPr="003A43C0" w:rsidRDefault="005E704F" w:rsidP="005E704F">
      <w:pPr>
        <w:jc w:val="both"/>
        <w:rPr>
          <w:sz w:val="20"/>
          <w:szCs w:val="20"/>
        </w:rPr>
      </w:pPr>
    </w:p>
    <w:p w:rsidR="005E704F" w:rsidRDefault="00BB6FCD" w:rsidP="005E704F">
      <w:pPr>
        <w:rPr>
          <w:color w:val="993366"/>
          <w:sz w:val="20"/>
          <w:szCs w:val="20"/>
        </w:rPr>
      </w:pPr>
      <w:r>
        <w:rPr>
          <w:b/>
          <w:noProof/>
          <w:color w:val="993366"/>
          <w:sz w:val="20"/>
          <w:szCs w:val="20"/>
          <w:lang w:eastAsia="en-GB"/>
        </w:rPr>
        <w:pict>
          <v:line id="Straight Connector 54" o:spid="_x0000_s1082" style="position:absolute;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pt" to=".75pt,4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" strokecolor="#936" strokeweight=".5pt">
            <v:stroke joinstyle="miter"/>
            <w10:wrap anchorx="margin"/>
          </v:line>
        </w:pict>
      </w:r>
      <w:r w:rsidR="00441FD3">
        <w:rPr>
          <w:b/>
          <w:color w:val="993366"/>
          <w:sz w:val="20"/>
          <w:szCs w:val="20"/>
        </w:rPr>
        <w:t xml:space="preserve">  Table 5.9</w:t>
      </w:r>
      <w:r w:rsidR="005E704F">
        <w:rPr>
          <w:b/>
          <w:color w:val="993366"/>
          <w:sz w:val="20"/>
          <w:szCs w:val="20"/>
        </w:rPr>
        <w:t xml:space="preserve"> </w:t>
      </w:r>
      <w:r w:rsidR="005E704F">
        <w:rPr>
          <w:color w:val="993366"/>
          <w:sz w:val="20"/>
          <w:szCs w:val="20"/>
        </w:rPr>
        <w:t>Profile of those indicating ‘Can’t Afford/Cost’ as a difficulty</w:t>
      </w:r>
    </w:p>
    <w:p w:rsidR="005E704F" w:rsidRPr="00DD31FA" w:rsidRDefault="005E704F" w:rsidP="005E704F">
      <w:pPr>
        <w:spacing w:after="0"/>
        <w:rPr>
          <w:i/>
          <w:color w:val="993366"/>
          <w:sz w:val="18"/>
          <w:szCs w:val="18"/>
        </w:rPr>
      </w:pP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t xml:space="preserve"> </w:t>
      </w:r>
      <w:r>
        <w:rPr>
          <w:i/>
          <w:color w:val="993366"/>
          <w:sz w:val="18"/>
          <w:szCs w:val="18"/>
        </w:rPr>
        <w:t>Base Sample = 389</w:t>
      </w:r>
    </w:p>
    <w:tbl>
      <w:tblPr>
        <w:tblStyle w:val="LightList"/>
        <w:tblW w:w="4662" w:type="pct"/>
        <w:jc w:val="center"/>
        <w:tblLook w:val="0620" w:firstRow="1" w:lastRow="0" w:firstColumn="0" w:lastColumn="0" w:noHBand="1" w:noVBand="1"/>
      </w:tblPr>
      <w:tblGrid>
        <w:gridCol w:w="2919"/>
        <w:gridCol w:w="1067"/>
        <w:gridCol w:w="413"/>
        <w:gridCol w:w="827"/>
        <w:gridCol w:w="1067"/>
        <w:gridCol w:w="850"/>
        <w:gridCol w:w="1232"/>
      </w:tblGrid>
      <w:tr w:rsidR="005E704F" w:rsidTr="005E704F">
        <w:trPr>
          <w:cnfStyle w:val="100000000000" w:firstRow="1" w:lastRow="0" w:firstColumn="0" w:lastColumn="0" w:oddVBand="0" w:evenVBand="0" w:oddHBand="0" w:evenHBand="0" w:firstRowFirstColumn="0" w:firstRowLastColumn="0" w:lastRowFirstColumn="0" w:lastRowLastColumn="0"/>
          <w:trHeight w:val="429"/>
          <w:jc w:val="center"/>
        </w:trPr>
        <w:tc>
          <w:tcPr>
            <w:tcW w:w="1769" w:type="pct"/>
            <w:tcBorders>
              <w:top w:val="nil"/>
              <w:left w:val="nil"/>
              <w:bottom w:val="single" w:sz="4" w:space="0" w:color="auto"/>
              <w:right w:val="single" w:sz="4" w:space="0" w:color="auto"/>
            </w:tcBorders>
            <w:shd w:val="clear" w:color="auto" w:fill="auto"/>
          </w:tcPr>
          <w:p w:rsidR="005E704F" w:rsidRPr="009E730C" w:rsidRDefault="005E704F" w:rsidP="005E704F">
            <w:pPr>
              <w:rPr>
                <w:sz w:val="18"/>
                <w:szCs w:val="18"/>
              </w:rPr>
            </w:pPr>
          </w:p>
        </w:tc>
        <w:tc>
          <w:tcPr>
            <w:tcW w:w="553" w:type="pct"/>
            <w:tcBorders>
              <w:top w:val="single" w:sz="4" w:space="0" w:color="auto"/>
              <w:left w:val="single" w:sz="4" w:space="0" w:color="auto"/>
              <w:bottom w:val="dotted" w:sz="4" w:space="0" w:color="7F7F7F" w:themeColor="text1" w:themeTint="80"/>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val="0"/>
                <w:sz w:val="18"/>
                <w:szCs w:val="18"/>
              </w:rPr>
            </w:pPr>
            <w:r>
              <w:rPr>
                <w:rFonts w:eastAsia="Times New Roman"/>
                <w:b w:val="0"/>
                <w:sz w:val="18"/>
                <w:szCs w:val="18"/>
              </w:rPr>
              <w:t>General Population</w:t>
            </w:r>
          </w:p>
        </w:tc>
        <w:tc>
          <w:tcPr>
            <w:tcW w:w="27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406" w:type="pct"/>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Default="005E704F" w:rsidP="005E704F">
            <w:pPr>
              <w:jc w:val="center"/>
              <w:rPr>
                <w:sz w:val="18"/>
                <w:szCs w:val="18"/>
              </w:rPr>
            </w:pPr>
            <w:r>
              <w:rPr>
                <w:sz w:val="18"/>
                <w:szCs w:val="18"/>
              </w:rPr>
              <w:t>Difficulty = Can’t Afford/Cost</w:t>
            </w:r>
          </w:p>
        </w:tc>
      </w:tr>
      <w:tr w:rsidR="005E704F" w:rsidTr="005E704F">
        <w:trPr>
          <w:jc w:val="center"/>
        </w:trPr>
        <w:tc>
          <w:tcPr>
            <w:tcW w:w="1769" w:type="pct"/>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553" w:type="pct"/>
            <w:tcBorders>
              <w:top w:val="dotted" w:sz="4" w:space="0" w:color="7F7F7F" w:themeColor="text1" w:themeTint="80"/>
              <w:left w:val="single" w:sz="4" w:space="0" w:color="auto"/>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492"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617"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534"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Pr>
                <w:color w:val="FFFFFF" w:themeColor="background1"/>
                <w:sz w:val="18"/>
                <w:szCs w:val="18"/>
              </w:rPr>
              <w:t>Profile</w:t>
            </w:r>
            <w:r w:rsidRPr="009E730C">
              <w:rPr>
                <w:color w:val="FFFFFF" w:themeColor="background1"/>
                <w:sz w:val="18"/>
                <w:szCs w:val="18"/>
              </w:rPr>
              <w:t xml:space="preserve"> %</w:t>
            </w:r>
          </w:p>
        </w:tc>
        <w:tc>
          <w:tcPr>
            <w:tcW w:w="762"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color w:val="FFFFFF" w:themeColor="background1"/>
                <w:sz w:val="18"/>
                <w:szCs w:val="18"/>
              </w:rPr>
            </w:pPr>
            <w:r>
              <w:rPr>
                <w:color w:val="FFFFFF" w:themeColor="background1"/>
                <w:sz w:val="18"/>
                <w:szCs w:val="18"/>
              </w:rPr>
              <w:t>Index vs General Pop</w:t>
            </w:r>
          </w:p>
        </w:tc>
      </w:tr>
      <w:tr w:rsidR="005E704F" w:rsidTr="005E704F">
        <w:trPr>
          <w:jc w:val="center"/>
        </w:trPr>
        <w:tc>
          <w:tcPr>
            <w:tcW w:w="1769" w:type="pct"/>
            <w:tcBorders>
              <w:top w:val="single" w:sz="4" w:space="0" w:color="auto"/>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Male</w:t>
            </w:r>
          </w:p>
        </w:tc>
        <w:tc>
          <w:tcPr>
            <w:tcW w:w="553"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49</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single" w:sz="4" w:space="0" w:color="auto"/>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123</w:t>
            </w:r>
          </w:p>
        </w:tc>
        <w:tc>
          <w:tcPr>
            <w:tcW w:w="617"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152</w:t>
            </w:r>
          </w:p>
        </w:tc>
        <w:tc>
          <w:tcPr>
            <w:tcW w:w="534"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33</w:t>
            </w:r>
            <w:r w:rsidRPr="00053082">
              <w:rPr>
                <w:sz w:val="18"/>
                <w:szCs w:val="18"/>
              </w:rPr>
              <w:t>%</w:t>
            </w:r>
          </w:p>
        </w:tc>
        <w:tc>
          <w:tcPr>
            <w:tcW w:w="762" w:type="pct"/>
            <w:tcBorders>
              <w:top w:val="single" w:sz="4" w:space="0" w:color="auto"/>
              <w:left w:val="single" w:sz="4" w:space="0" w:color="BFBFBF" w:themeColor="background1" w:themeShade="BF"/>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66</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Female</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51</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266</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317</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68</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053082" w:rsidRDefault="005E704F" w:rsidP="005E704F">
            <w:pPr>
              <w:jc w:val="center"/>
              <w:rPr>
                <w:sz w:val="18"/>
                <w:szCs w:val="18"/>
              </w:rPr>
            </w:pPr>
            <w:r w:rsidRPr="00053082">
              <w:rPr>
                <w:sz w:val="18"/>
                <w:szCs w:val="18"/>
              </w:rPr>
              <w:t>133</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Default="005E704F" w:rsidP="005E704F">
            <w:pPr>
              <w:rPr>
                <w:szCs w:val="16"/>
              </w:rPr>
            </w:pP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15-24</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15</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55</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72.7</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16</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105</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25-34</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20</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85</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100</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21</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110</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35-44</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20</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58</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98.2</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21</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106</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45-54</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w:t>
            </w:r>
            <w:r w:rsidRPr="00053082">
              <w:rPr>
                <w:sz w:val="18"/>
                <w:szCs w:val="18"/>
              </w:rPr>
              <w:t>7%</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96</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81.7</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17</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104</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55-64</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13</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57</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61</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13%</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98</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65+</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16</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38</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55.1</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12</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73</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sidRPr="00053082">
              <w:rPr>
                <w:szCs w:val="16"/>
              </w:rPr>
              <w:t>Working</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50</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167</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191</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Pr>
                <w:sz w:val="18"/>
                <w:szCs w:val="18"/>
              </w:rPr>
              <w:t>41</w:t>
            </w:r>
            <w:r w:rsidRPr="00053082">
              <w:rPr>
                <w:sz w:val="18"/>
                <w:szCs w:val="18"/>
              </w:rPr>
              <w:t>%</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82</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Not Working (excl.r</w:t>
            </w:r>
            <w:r w:rsidRPr="00053082">
              <w:rPr>
                <w:szCs w:val="16"/>
              </w:rPr>
              <w:t xml:space="preserve">etired) </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34</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173</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216</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46.10%</w:t>
            </w:r>
          </w:p>
        </w:tc>
        <w:tc>
          <w:tcPr>
            <w:tcW w:w="762"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053082" w:rsidRDefault="005E704F" w:rsidP="005E704F">
            <w:pPr>
              <w:jc w:val="center"/>
              <w:rPr>
                <w:sz w:val="18"/>
                <w:szCs w:val="18"/>
              </w:rPr>
            </w:pPr>
            <w:r w:rsidRPr="00053082">
              <w:rPr>
                <w:sz w:val="18"/>
                <w:szCs w:val="18"/>
              </w:rPr>
              <w:t>135</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Retired</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16</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49</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61.9</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13.20%</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82</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Default="005E704F" w:rsidP="005E704F">
            <w:pPr>
              <w:rPr>
                <w:szCs w:val="16"/>
              </w:rPr>
            </w:pP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AB</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14</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27</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30.8</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6.56%</w:t>
            </w:r>
          </w:p>
        </w:tc>
        <w:tc>
          <w:tcPr>
            <w:tcW w:w="762" w:type="pct"/>
            <w:tcBorders>
              <w:left w:val="single" w:sz="4" w:space="0" w:color="BFBFBF" w:themeColor="background1" w:themeShade="BF"/>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49</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C1</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2</w:t>
            </w:r>
            <w:r w:rsidRPr="00053082">
              <w:rPr>
                <w:sz w:val="18"/>
                <w:szCs w:val="18"/>
              </w:rPr>
              <w:t>8%</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116</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125</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26.70%</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96</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C2</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sidRPr="00053082">
              <w:rPr>
                <w:sz w:val="18"/>
                <w:szCs w:val="18"/>
              </w:rPr>
              <w:t>21%</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76</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85.4</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18.20%</w:t>
            </w:r>
          </w:p>
        </w:tc>
        <w:tc>
          <w:tcPr>
            <w:tcW w:w="762" w:type="pct"/>
            <w:tcBorders>
              <w:left w:val="single" w:sz="4" w:space="0" w:color="BFBFBF" w:themeColor="background1" w:themeShade="BF"/>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r w:rsidRPr="00053082">
              <w:rPr>
                <w:sz w:val="18"/>
                <w:szCs w:val="18"/>
              </w:rPr>
              <w:t>87</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DE</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31</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155</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207</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44.10%</w:t>
            </w:r>
          </w:p>
        </w:tc>
        <w:tc>
          <w:tcPr>
            <w:tcW w:w="762" w:type="pct"/>
            <w:tcBorders>
              <w:left w:val="single" w:sz="4" w:space="0" w:color="BFBFBF" w:themeColor="background1" w:themeShade="BF"/>
              <w:right w:val="single" w:sz="4" w:space="0" w:color="auto"/>
            </w:tcBorders>
            <w:shd w:val="clear" w:color="auto" w:fill="F7CAAC" w:themeFill="accent2" w:themeFillTint="66"/>
            <w:vAlign w:val="bottom"/>
          </w:tcPr>
          <w:p w:rsidR="005E704F" w:rsidRPr="00053082" w:rsidRDefault="005E704F" w:rsidP="005E704F">
            <w:pPr>
              <w:jc w:val="center"/>
              <w:rPr>
                <w:sz w:val="18"/>
                <w:szCs w:val="18"/>
              </w:rPr>
            </w:pPr>
            <w:r w:rsidRPr="00053082">
              <w:rPr>
                <w:sz w:val="18"/>
                <w:szCs w:val="18"/>
              </w:rPr>
              <w:t>141</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F</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6</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15</w:t>
            </w:r>
          </w:p>
        </w:tc>
        <w:tc>
          <w:tcPr>
            <w:tcW w:w="617"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20.9</w:t>
            </w:r>
          </w:p>
        </w:tc>
        <w:tc>
          <w:tcPr>
            <w:tcW w:w="534"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4.45%</w:t>
            </w:r>
          </w:p>
        </w:tc>
        <w:tc>
          <w:tcPr>
            <w:tcW w:w="762" w:type="pct"/>
            <w:tcBorders>
              <w:left w:val="single" w:sz="4" w:space="0" w:color="BFBFBF" w:themeColor="background1" w:themeShade="BF"/>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69</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p>
        </w:tc>
        <w:tc>
          <w:tcPr>
            <w:tcW w:w="617"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534"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p>
        </w:tc>
        <w:tc>
          <w:tcPr>
            <w:tcW w:w="762" w:type="pct"/>
            <w:tcBorders>
              <w:left w:val="single" w:sz="4" w:space="0" w:color="BFBFBF" w:themeColor="background1" w:themeShade="BF"/>
              <w:bottom w:val="nil"/>
              <w:right w:val="single" w:sz="4" w:space="0" w:color="auto"/>
            </w:tcBorders>
            <w:shd w:val="clear" w:color="auto" w:fill="FBE4D5" w:themeFill="accent2" w:themeFillTint="33"/>
            <w:vAlign w:val="bottom"/>
          </w:tcPr>
          <w:p w:rsidR="005E704F" w:rsidRPr="00053082" w:rsidRDefault="005E704F" w:rsidP="005E704F">
            <w:pPr>
              <w:jc w:val="center"/>
              <w:rPr>
                <w:sz w:val="18"/>
                <w:szCs w:val="18"/>
              </w:rPr>
            </w:pP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sidRPr="00053082">
              <w:rPr>
                <w:szCs w:val="16"/>
              </w:rPr>
              <w:t xml:space="preserve">Living comfortably on present income </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17</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16</w:t>
            </w:r>
          </w:p>
        </w:tc>
        <w:tc>
          <w:tcPr>
            <w:tcW w:w="617"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19</w:t>
            </w:r>
          </w:p>
        </w:tc>
        <w:tc>
          <w:tcPr>
            <w:tcW w:w="534"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4.05%</w:t>
            </w:r>
          </w:p>
        </w:tc>
        <w:tc>
          <w:tcPr>
            <w:tcW w:w="762" w:type="pct"/>
            <w:tcBorders>
              <w:left w:val="single" w:sz="4" w:space="0" w:color="BFBFBF" w:themeColor="background1" w:themeShade="BF"/>
              <w:bottom w:val="nil"/>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24</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Pr>
                <w:szCs w:val="16"/>
              </w:rPr>
              <w:t xml:space="preserve">Coping on present income </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39</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108</w:t>
            </w:r>
          </w:p>
        </w:tc>
        <w:tc>
          <w:tcPr>
            <w:tcW w:w="617"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127</w:t>
            </w:r>
          </w:p>
        </w:tc>
        <w:tc>
          <w:tcPr>
            <w:tcW w:w="534"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27.20%</w:t>
            </w:r>
          </w:p>
        </w:tc>
        <w:tc>
          <w:tcPr>
            <w:tcW w:w="762" w:type="pct"/>
            <w:tcBorders>
              <w:left w:val="single" w:sz="4" w:space="0" w:color="BFBFBF" w:themeColor="background1" w:themeShade="BF"/>
              <w:bottom w:val="nil"/>
              <w:right w:val="single" w:sz="4" w:space="0" w:color="auto"/>
            </w:tcBorders>
            <w:shd w:val="clear" w:color="auto" w:fill="D9D9D9" w:themeFill="background1" w:themeFillShade="D9"/>
            <w:vAlign w:val="bottom"/>
          </w:tcPr>
          <w:p w:rsidR="005E704F" w:rsidRPr="00053082" w:rsidRDefault="005E704F" w:rsidP="005E704F">
            <w:pPr>
              <w:jc w:val="center"/>
              <w:rPr>
                <w:sz w:val="18"/>
                <w:szCs w:val="18"/>
              </w:rPr>
            </w:pPr>
            <w:r w:rsidRPr="00053082">
              <w:rPr>
                <w:sz w:val="18"/>
                <w:szCs w:val="18"/>
              </w:rPr>
              <w:t>70</w:t>
            </w:r>
          </w:p>
        </w:tc>
      </w:tr>
      <w:tr w:rsidR="005E704F" w:rsidTr="005E704F">
        <w:trPr>
          <w:jc w:val="center"/>
        </w:trPr>
        <w:tc>
          <w:tcPr>
            <w:tcW w:w="1769"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rPr>
                <w:szCs w:val="16"/>
              </w:rPr>
            </w:pPr>
            <w:r w:rsidRPr="00053082">
              <w:rPr>
                <w:szCs w:val="16"/>
              </w:rPr>
              <w:t xml:space="preserve">Finding it difficult on present income </w:t>
            </w:r>
          </w:p>
        </w:tc>
        <w:tc>
          <w:tcPr>
            <w:tcW w:w="553" w:type="pct"/>
            <w:tcBorders>
              <w:top w:val="nil"/>
              <w:left w:val="single" w:sz="4" w:space="0" w:color="BFBFBF" w:themeColor="background1" w:themeShade="BF"/>
              <w:bottom w:val="nil"/>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22</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nil"/>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132</w:t>
            </w:r>
          </w:p>
        </w:tc>
        <w:tc>
          <w:tcPr>
            <w:tcW w:w="617"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161</w:t>
            </w:r>
          </w:p>
        </w:tc>
        <w:tc>
          <w:tcPr>
            <w:tcW w:w="534"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34.20%</w:t>
            </w:r>
          </w:p>
        </w:tc>
        <w:tc>
          <w:tcPr>
            <w:tcW w:w="762" w:type="pct"/>
            <w:tcBorders>
              <w:left w:val="single" w:sz="4" w:space="0" w:color="BFBFBF" w:themeColor="background1" w:themeShade="BF"/>
              <w:bottom w:val="nil"/>
              <w:right w:val="single" w:sz="4" w:space="0" w:color="auto"/>
            </w:tcBorders>
            <w:shd w:val="clear" w:color="auto" w:fill="F7CAAC" w:themeFill="accent2" w:themeFillTint="66"/>
            <w:vAlign w:val="bottom"/>
          </w:tcPr>
          <w:p w:rsidR="005E704F" w:rsidRPr="00053082" w:rsidRDefault="005E704F" w:rsidP="005E704F">
            <w:pPr>
              <w:jc w:val="center"/>
              <w:rPr>
                <w:sz w:val="18"/>
                <w:szCs w:val="18"/>
              </w:rPr>
            </w:pPr>
            <w:r w:rsidRPr="00053082">
              <w:rPr>
                <w:sz w:val="18"/>
                <w:szCs w:val="18"/>
              </w:rPr>
              <w:t>153</w:t>
            </w:r>
          </w:p>
        </w:tc>
      </w:tr>
      <w:tr w:rsidR="005E704F" w:rsidTr="005E704F">
        <w:trPr>
          <w:jc w:val="center"/>
        </w:trPr>
        <w:tc>
          <w:tcPr>
            <w:tcW w:w="1769" w:type="pct"/>
            <w:tcBorders>
              <w:top w:val="nil"/>
              <w:left w:val="single" w:sz="4" w:space="0" w:color="auto"/>
              <w:bottom w:val="single" w:sz="4" w:space="0" w:color="808080" w:themeColor="background1" w:themeShade="80"/>
              <w:right w:val="single" w:sz="4" w:space="0" w:color="BFBFBF" w:themeColor="background1" w:themeShade="BF"/>
            </w:tcBorders>
            <w:vAlign w:val="bottom"/>
          </w:tcPr>
          <w:p w:rsidR="005E704F" w:rsidRPr="00053082" w:rsidRDefault="005E704F" w:rsidP="005E704F">
            <w:pPr>
              <w:rPr>
                <w:szCs w:val="16"/>
              </w:rPr>
            </w:pPr>
            <w:r w:rsidRPr="00053082">
              <w:rPr>
                <w:szCs w:val="16"/>
              </w:rPr>
              <w:t xml:space="preserve">Finding it very difficult on present income </w:t>
            </w:r>
          </w:p>
        </w:tc>
        <w:tc>
          <w:tcPr>
            <w:tcW w:w="553" w:type="pct"/>
            <w:tcBorders>
              <w:top w:val="nil"/>
              <w:left w:val="single" w:sz="4" w:space="0" w:color="BFBFBF" w:themeColor="background1" w:themeShade="BF"/>
              <w:bottom w:val="single" w:sz="4" w:space="0" w:color="808080" w:themeColor="background1" w:themeShade="80"/>
              <w:right w:val="single" w:sz="4" w:space="0" w:color="auto"/>
            </w:tcBorders>
            <w:shd w:val="clear" w:color="auto" w:fill="EDEDED" w:themeFill="accent3" w:themeFillTint="33"/>
            <w:vAlign w:val="bottom"/>
          </w:tcPr>
          <w:p w:rsidR="005E704F" w:rsidRPr="00053082" w:rsidRDefault="005E704F" w:rsidP="005E704F">
            <w:pPr>
              <w:jc w:val="center"/>
              <w:rPr>
                <w:sz w:val="18"/>
                <w:szCs w:val="18"/>
              </w:rPr>
            </w:pPr>
            <w:r>
              <w:rPr>
                <w:sz w:val="18"/>
                <w:szCs w:val="18"/>
              </w:rPr>
              <w:t>13</w:t>
            </w:r>
            <w:r w:rsidRPr="00053082">
              <w:rPr>
                <w:sz w:val="18"/>
                <w:szCs w:val="18"/>
              </w:rPr>
              <w:t>%</w:t>
            </w:r>
          </w:p>
        </w:tc>
        <w:tc>
          <w:tcPr>
            <w:tcW w:w="27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auto"/>
              <w:bottom w:val="single" w:sz="4" w:space="0" w:color="808080" w:themeColor="background1" w:themeShade="80"/>
              <w:right w:val="single" w:sz="4" w:space="0" w:color="BFBFBF" w:themeColor="background1" w:themeShade="BF"/>
            </w:tcBorders>
            <w:vAlign w:val="bottom"/>
          </w:tcPr>
          <w:p w:rsidR="005E704F" w:rsidRPr="00053082" w:rsidRDefault="005E704F" w:rsidP="005E704F">
            <w:pPr>
              <w:jc w:val="center"/>
              <w:rPr>
                <w:sz w:val="18"/>
                <w:szCs w:val="18"/>
              </w:rPr>
            </w:pPr>
            <w:r w:rsidRPr="00053082">
              <w:rPr>
                <w:sz w:val="18"/>
                <w:szCs w:val="18"/>
              </w:rPr>
              <w:t>109</w:t>
            </w:r>
          </w:p>
        </w:tc>
        <w:tc>
          <w:tcPr>
            <w:tcW w:w="617"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128</w:t>
            </w:r>
          </w:p>
        </w:tc>
        <w:tc>
          <w:tcPr>
            <w:tcW w:w="534"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053082" w:rsidRDefault="005E704F" w:rsidP="005E704F">
            <w:pPr>
              <w:jc w:val="center"/>
              <w:rPr>
                <w:sz w:val="18"/>
                <w:szCs w:val="18"/>
              </w:rPr>
            </w:pPr>
            <w:r w:rsidRPr="00053082">
              <w:rPr>
                <w:sz w:val="18"/>
                <w:szCs w:val="18"/>
              </w:rPr>
              <w:t>27.30%</w:t>
            </w:r>
          </w:p>
        </w:tc>
        <w:tc>
          <w:tcPr>
            <w:tcW w:w="762" w:type="pct"/>
            <w:tcBorders>
              <w:top w:val="nil"/>
              <w:left w:val="single" w:sz="4" w:space="0" w:color="BFBFBF" w:themeColor="background1" w:themeShade="BF"/>
              <w:bottom w:val="single" w:sz="4" w:space="0" w:color="808080" w:themeColor="background1" w:themeShade="80"/>
              <w:right w:val="single" w:sz="4" w:space="0" w:color="auto"/>
            </w:tcBorders>
            <w:shd w:val="clear" w:color="auto" w:fill="F7CAAC" w:themeFill="accent2" w:themeFillTint="66"/>
            <w:vAlign w:val="bottom"/>
          </w:tcPr>
          <w:p w:rsidR="005E704F" w:rsidRPr="00053082" w:rsidRDefault="005E704F" w:rsidP="005E704F">
            <w:pPr>
              <w:jc w:val="center"/>
              <w:rPr>
                <w:sz w:val="18"/>
                <w:szCs w:val="18"/>
              </w:rPr>
            </w:pPr>
            <w:r w:rsidRPr="00053082">
              <w:rPr>
                <w:sz w:val="18"/>
                <w:szCs w:val="18"/>
              </w:rPr>
              <w:t>215</w:t>
            </w:r>
          </w:p>
        </w:tc>
      </w:tr>
    </w:tbl>
    <w:p w:rsidR="005E704F" w:rsidRDefault="005E704F" w:rsidP="005E704F">
      <w:pPr>
        <w:rPr>
          <w:sz w:val="20"/>
          <w:szCs w:val="20"/>
        </w:rPr>
      </w:pPr>
    </w:p>
    <w:tbl>
      <w:tblPr>
        <w:tblStyle w:val="LightList"/>
        <w:tblW w:w="4662" w:type="pct"/>
        <w:jc w:val="center"/>
        <w:tblLook w:val="0620" w:firstRow="1" w:lastRow="0" w:firstColumn="0" w:lastColumn="0" w:noHBand="1" w:noVBand="1"/>
      </w:tblPr>
      <w:tblGrid>
        <w:gridCol w:w="2964"/>
        <w:gridCol w:w="926"/>
        <w:gridCol w:w="459"/>
        <w:gridCol w:w="824"/>
        <w:gridCol w:w="1033"/>
        <w:gridCol w:w="894"/>
        <w:gridCol w:w="1275"/>
      </w:tblGrid>
      <w:tr w:rsidR="005E704F" w:rsidRPr="00053082" w:rsidTr="005E704F">
        <w:trPr>
          <w:cnfStyle w:val="100000000000" w:firstRow="1" w:lastRow="0" w:firstColumn="0" w:lastColumn="0" w:oddVBand="0" w:evenVBand="0" w:oddHBand="0" w:evenHBand="0" w:firstRowFirstColumn="0" w:firstRowLastColumn="0" w:lastRowFirstColumn="0" w:lastRowLastColumn="0"/>
          <w:jc w:val="center"/>
        </w:trPr>
        <w:tc>
          <w:tcPr>
            <w:tcW w:w="1769" w:type="pct"/>
            <w:tcBorders>
              <w:top w:val="single" w:sz="4" w:space="0" w:color="808080" w:themeColor="background1" w:themeShade="80"/>
              <w:left w:val="single" w:sz="4" w:space="0" w:color="808080" w:themeColor="background1" w:themeShade="80"/>
              <w:bottom w:val="nil"/>
              <w:right w:val="single" w:sz="4" w:space="0" w:color="BFBFBF" w:themeColor="background1" w:themeShade="BF"/>
            </w:tcBorders>
            <w:shd w:val="clear" w:color="auto" w:fill="auto"/>
            <w:vAlign w:val="bottom"/>
          </w:tcPr>
          <w:p w:rsidR="005E704F" w:rsidRPr="009855AA" w:rsidRDefault="005E704F" w:rsidP="005E704F">
            <w:pPr>
              <w:rPr>
                <w:b w:val="0"/>
                <w:color w:val="auto"/>
                <w:szCs w:val="16"/>
              </w:rPr>
            </w:pPr>
            <w:r w:rsidRPr="009855AA">
              <w:rPr>
                <w:b w:val="0"/>
                <w:color w:val="auto"/>
                <w:szCs w:val="16"/>
              </w:rPr>
              <w:t xml:space="preserve">Attendance Frequency:  Once A MONTH Or More </w:t>
            </w:r>
          </w:p>
        </w:tc>
        <w:tc>
          <w:tcPr>
            <w:tcW w:w="553" w:type="pct"/>
            <w:tcBorders>
              <w:top w:val="single" w:sz="4" w:space="0" w:color="808080" w:themeColor="background1" w:themeShade="80"/>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b w:val="0"/>
                <w:color w:val="auto"/>
                <w:sz w:val="18"/>
                <w:szCs w:val="18"/>
              </w:rPr>
            </w:pPr>
            <w:r w:rsidRPr="009855AA">
              <w:rPr>
                <w:b w:val="0"/>
                <w:color w:val="auto"/>
                <w:sz w:val="18"/>
                <w:szCs w:val="18"/>
              </w:rPr>
              <w:t>19%</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single" w:sz="4" w:space="0" w:color="808080" w:themeColor="background1" w:themeShade="80"/>
              <w:left w:val="single" w:sz="4" w:space="0" w:color="808080" w:themeColor="background1" w:themeShade="80"/>
              <w:bottom w:val="nil"/>
              <w:right w:val="single" w:sz="4" w:space="0" w:color="BFBFBF" w:themeColor="background1" w:themeShade="BF"/>
            </w:tcBorders>
            <w:shd w:val="clear" w:color="auto" w:fill="auto"/>
            <w:vAlign w:val="bottom"/>
          </w:tcPr>
          <w:p w:rsidR="005E704F" w:rsidRPr="009855AA" w:rsidRDefault="005E704F" w:rsidP="005E704F">
            <w:pPr>
              <w:jc w:val="center"/>
              <w:rPr>
                <w:b w:val="0"/>
                <w:color w:val="auto"/>
                <w:sz w:val="18"/>
                <w:szCs w:val="18"/>
              </w:rPr>
            </w:pPr>
            <w:r w:rsidRPr="009855AA">
              <w:rPr>
                <w:b w:val="0"/>
                <w:color w:val="auto"/>
                <w:sz w:val="18"/>
                <w:szCs w:val="18"/>
              </w:rPr>
              <w:t>83</w:t>
            </w:r>
          </w:p>
        </w:tc>
        <w:tc>
          <w:tcPr>
            <w:tcW w:w="617" w:type="pct"/>
            <w:tcBorders>
              <w:top w:val="single" w:sz="4" w:space="0" w:color="808080" w:themeColor="background1" w:themeShade="80"/>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b w:val="0"/>
                <w:color w:val="auto"/>
                <w:sz w:val="18"/>
                <w:szCs w:val="18"/>
              </w:rPr>
            </w:pPr>
            <w:r w:rsidRPr="009855AA">
              <w:rPr>
                <w:b w:val="0"/>
                <w:color w:val="auto"/>
                <w:sz w:val="18"/>
                <w:szCs w:val="18"/>
              </w:rPr>
              <w:t>92.7</w:t>
            </w:r>
          </w:p>
        </w:tc>
        <w:tc>
          <w:tcPr>
            <w:tcW w:w="534" w:type="pct"/>
            <w:tcBorders>
              <w:top w:val="single" w:sz="4" w:space="0" w:color="808080" w:themeColor="background1" w:themeShade="80"/>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b w:val="0"/>
                <w:color w:val="auto"/>
                <w:sz w:val="18"/>
                <w:szCs w:val="18"/>
              </w:rPr>
            </w:pPr>
            <w:r>
              <w:rPr>
                <w:b w:val="0"/>
                <w:color w:val="auto"/>
                <w:sz w:val="18"/>
                <w:szCs w:val="18"/>
              </w:rPr>
              <w:t>20</w:t>
            </w:r>
            <w:r w:rsidRPr="009855AA">
              <w:rPr>
                <w:b w:val="0"/>
                <w:color w:val="auto"/>
                <w:sz w:val="18"/>
                <w:szCs w:val="18"/>
              </w:rPr>
              <w:t>%</w:t>
            </w:r>
          </w:p>
        </w:tc>
        <w:tc>
          <w:tcPr>
            <w:tcW w:w="761" w:type="pct"/>
            <w:tcBorders>
              <w:top w:val="single" w:sz="4" w:space="0" w:color="808080" w:themeColor="background1" w:themeShade="80"/>
              <w:left w:val="single" w:sz="4" w:space="0" w:color="BFBFBF" w:themeColor="background1" w:themeShade="BF"/>
              <w:bottom w:val="nil"/>
              <w:right w:val="single" w:sz="4" w:space="0" w:color="808080" w:themeColor="background1" w:themeShade="80"/>
            </w:tcBorders>
            <w:shd w:val="clear" w:color="auto" w:fill="FBE4D5" w:themeFill="accent2" w:themeFillTint="33"/>
            <w:vAlign w:val="bottom"/>
          </w:tcPr>
          <w:p w:rsidR="005E704F" w:rsidRPr="009855AA" w:rsidRDefault="005E704F" w:rsidP="005E704F">
            <w:pPr>
              <w:jc w:val="center"/>
              <w:rPr>
                <w:b w:val="0"/>
                <w:color w:val="auto"/>
                <w:sz w:val="18"/>
                <w:szCs w:val="18"/>
              </w:rPr>
            </w:pPr>
            <w:r w:rsidRPr="009855AA">
              <w:rPr>
                <w:b w:val="0"/>
                <w:color w:val="auto"/>
                <w:sz w:val="18"/>
                <w:szCs w:val="18"/>
              </w:rPr>
              <w:t>105</w:t>
            </w:r>
          </w:p>
        </w:tc>
      </w:tr>
      <w:tr w:rsidR="005E704F" w:rsidRPr="00053082" w:rsidTr="005E704F">
        <w:trPr>
          <w:jc w:val="center"/>
        </w:trPr>
        <w:tc>
          <w:tcPr>
            <w:tcW w:w="1769"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rPr>
                <w:szCs w:val="16"/>
              </w:rPr>
            </w:pPr>
            <w:r w:rsidRPr="009855AA">
              <w:rPr>
                <w:szCs w:val="16"/>
              </w:rPr>
              <w:t xml:space="preserve">Attendance Frequency:  Once Every 2-3 MONTHS </w:t>
            </w:r>
          </w:p>
        </w:tc>
        <w:tc>
          <w:tcPr>
            <w:tcW w:w="553" w:type="pct"/>
            <w:tcBorders>
              <w:top w:val="nil"/>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20%</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75</w:t>
            </w:r>
          </w:p>
        </w:tc>
        <w:tc>
          <w:tcPr>
            <w:tcW w:w="617"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86.1</w:t>
            </w:r>
          </w:p>
        </w:tc>
        <w:tc>
          <w:tcPr>
            <w:tcW w:w="534"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18</w:t>
            </w:r>
            <w:r w:rsidRPr="009855AA">
              <w:rPr>
                <w:sz w:val="18"/>
                <w:szCs w:val="18"/>
              </w:rPr>
              <w:t>%</w:t>
            </w:r>
          </w:p>
        </w:tc>
        <w:tc>
          <w:tcPr>
            <w:tcW w:w="761" w:type="pct"/>
            <w:tcBorders>
              <w:top w:val="nil"/>
              <w:left w:val="single" w:sz="4" w:space="0" w:color="BFBFBF" w:themeColor="background1" w:themeShade="BF"/>
              <w:bottom w:val="nil"/>
              <w:right w:val="single" w:sz="4" w:space="0" w:color="808080" w:themeColor="background1" w:themeShade="80"/>
            </w:tcBorders>
            <w:shd w:val="clear" w:color="auto" w:fill="FBE4D5" w:themeFill="accent2" w:themeFillTint="33"/>
            <w:vAlign w:val="bottom"/>
          </w:tcPr>
          <w:p w:rsidR="005E704F" w:rsidRPr="009855AA" w:rsidRDefault="005E704F" w:rsidP="005E704F">
            <w:pPr>
              <w:jc w:val="center"/>
              <w:rPr>
                <w:sz w:val="18"/>
                <w:szCs w:val="18"/>
              </w:rPr>
            </w:pPr>
            <w:r w:rsidRPr="009855AA">
              <w:rPr>
                <w:sz w:val="18"/>
                <w:szCs w:val="18"/>
              </w:rPr>
              <w:t>91</w:t>
            </w:r>
          </w:p>
        </w:tc>
      </w:tr>
      <w:tr w:rsidR="005E704F" w:rsidRPr="00053082" w:rsidTr="005E704F">
        <w:trPr>
          <w:jc w:val="center"/>
        </w:trPr>
        <w:tc>
          <w:tcPr>
            <w:tcW w:w="1769"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rPr>
                <w:szCs w:val="16"/>
              </w:rPr>
            </w:pPr>
            <w:r w:rsidRPr="009855AA">
              <w:rPr>
                <w:szCs w:val="16"/>
              </w:rPr>
              <w:t xml:space="preserve">Attendance Frequency:  2-3 Times A YEAR </w:t>
            </w:r>
          </w:p>
        </w:tc>
        <w:tc>
          <w:tcPr>
            <w:tcW w:w="553" w:type="pct"/>
            <w:tcBorders>
              <w:top w:val="nil"/>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18%</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79</w:t>
            </w:r>
          </w:p>
        </w:tc>
        <w:tc>
          <w:tcPr>
            <w:tcW w:w="617"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94.3</w:t>
            </w:r>
          </w:p>
        </w:tc>
        <w:tc>
          <w:tcPr>
            <w:tcW w:w="534"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20</w:t>
            </w:r>
            <w:r w:rsidRPr="009855AA">
              <w:rPr>
                <w:sz w:val="18"/>
                <w:szCs w:val="18"/>
              </w:rPr>
              <w:t>%</w:t>
            </w:r>
          </w:p>
        </w:tc>
        <w:tc>
          <w:tcPr>
            <w:tcW w:w="761" w:type="pct"/>
            <w:tcBorders>
              <w:top w:val="nil"/>
              <w:left w:val="single" w:sz="4" w:space="0" w:color="BFBFBF" w:themeColor="background1" w:themeShade="BF"/>
              <w:bottom w:val="nil"/>
              <w:right w:val="single" w:sz="4" w:space="0" w:color="808080" w:themeColor="background1" w:themeShade="80"/>
            </w:tcBorders>
            <w:shd w:val="clear" w:color="auto" w:fill="FBE4D5" w:themeFill="accent2" w:themeFillTint="33"/>
            <w:vAlign w:val="bottom"/>
          </w:tcPr>
          <w:p w:rsidR="005E704F" w:rsidRPr="009855AA" w:rsidRDefault="005E704F" w:rsidP="005E704F">
            <w:pPr>
              <w:jc w:val="center"/>
              <w:rPr>
                <w:sz w:val="18"/>
                <w:szCs w:val="18"/>
              </w:rPr>
            </w:pPr>
            <w:r w:rsidRPr="009855AA">
              <w:rPr>
                <w:sz w:val="18"/>
                <w:szCs w:val="18"/>
              </w:rPr>
              <w:t>112</w:t>
            </w:r>
          </w:p>
        </w:tc>
      </w:tr>
      <w:tr w:rsidR="005E704F" w:rsidRPr="00053082" w:rsidTr="005E704F">
        <w:trPr>
          <w:jc w:val="center"/>
        </w:trPr>
        <w:tc>
          <w:tcPr>
            <w:tcW w:w="1769"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rPr>
                <w:szCs w:val="16"/>
              </w:rPr>
            </w:pPr>
            <w:r w:rsidRPr="009855AA">
              <w:rPr>
                <w:szCs w:val="16"/>
              </w:rPr>
              <w:t>Attendance Frequency:  Once a YEAR</w:t>
            </w:r>
          </w:p>
        </w:tc>
        <w:tc>
          <w:tcPr>
            <w:tcW w:w="553" w:type="pct"/>
            <w:tcBorders>
              <w:top w:val="nil"/>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9%</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43</w:t>
            </w:r>
          </w:p>
        </w:tc>
        <w:tc>
          <w:tcPr>
            <w:tcW w:w="617"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60.4</w:t>
            </w:r>
          </w:p>
        </w:tc>
        <w:tc>
          <w:tcPr>
            <w:tcW w:w="534"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13</w:t>
            </w:r>
            <w:r w:rsidRPr="009855AA">
              <w:rPr>
                <w:sz w:val="18"/>
                <w:szCs w:val="18"/>
              </w:rPr>
              <w:t>%</w:t>
            </w:r>
          </w:p>
        </w:tc>
        <w:tc>
          <w:tcPr>
            <w:tcW w:w="761" w:type="pct"/>
            <w:tcBorders>
              <w:top w:val="nil"/>
              <w:left w:val="single" w:sz="4" w:space="0" w:color="BFBFBF" w:themeColor="background1" w:themeShade="BF"/>
              <w:bottom w:val="nil"/>
              <w:right w:val="single" w:sz="4" w:space="0" w:color="808080" w:themeColor="background1" w:themeShade="80"/>
            </w:tcBorders>
            <w:shd w:val="clear" w:color="auto" w:fill="F7CAAC" w:themeFill="accent2" w:themeFillTint="66"/>
            <w:vAlign w:val="bottom"/>
          </w:tcPr>
          <w:p w:rsidR="005E704F" w:rsidRPr="009855AA" w:rsidRDefault="005E704F" w:rsidP="005E704F">
            <w:pPr>
              <w:jc w:val="center"/>
              <w:rPr>
                <w:sz w:val="18"/>
                <w:szCs w:val="18"/>
              </w:rPr>
            </w:pPr>
            <w:r w:rsidRPr="009855AA">
              <w:rPr>
                <w:sz w:val="18"/>
                <w:szCs w:val="18"/>
              </w:rPr>
              <w:t>143</w:t>
            </w:r>
          </w:p>
        </w:tc>
      </w:tr>
      <w:tr w:rsidR="005E704F" w:rsidRPr="00053082" w:rsidTr="005E704F">
        <w:trPr>
          <w:jc w:val="center"/>
        </w:trPr>
        <w:tc>
          <w:tcPr>
            <w:tcW w:w="1769"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rPr>
                <w:szCs w:val="16"/>
              </w:rPr>
            </w:pPr>
            <w:r w:rsidRPr="009855AA">
              <w:rPr>
                <w:szCs w:val="16"/>
              </w:rPr>
              <w:t>Attendance Frequency:  Less Often</w:t>
            </w:r>
          </w:p>
        </w:tc>
        <w:tc>
          <w:tcPr>
            <w:tcW w:w="553" w:type="pct"/>
            <w:tcBorders>
              <w:top w:val="nil"/>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9%</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31</w:t>
            </w:r>
          </w:p>
        </w:tc>
        <w:tc>
          <w:tcPr>
            <w:tcW w:w="617"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39.2</w:t>
            </w:r>
          </w:p>
        </w:tc>
        <w:tc>
          <w:tcPr>
            <w:tcW w:w="534"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8</w:t>
            </w:r>
            <w:r w:rsidRPr="009855AA">
              <w:rPr>
                <w:sz w:val="18"/>
                <w:szCs w:val="18"/>
              </w:rPr>
              <w:t>%</w:t>
            </w:r>
          </w:p>
        </w:tc>
        <w:tc>
          <w:tcPr>
            <w:tcW w:w="761" w:type="pct"/>
            <w:tcBorders>
              <w:top w:val="nil"/>
              <w:left w:val="single" w:sz="4" w:space="0" w:color="BFBFBF" w:themeColor="background1" w:themeShade="BF"/>
              <w:bottom w:val="nil"/>
              <w:right w:val="single" w:sz="4" w:space="0" w:color="808080" w:themeColor="background1" w:themeShade="80"/>
            </w:tcBorders>
            <w:shd w:val="clear" w:color="auto" w:fill="FBE4D5" w:themeFill="accent2" w:themeFillTint="33"/>
            <w:vAlign w:val="bottom"/>
          </w:tcPr>
          <w:p w:rsidR="005E704F" w:rsidRPr="009855AA" w:rsidRDefault="005E704F" w:rsidP="005E704F">
            <w:pPr>
              <w:jc w:val="center"/>
              <w:rPr>
                <w:sz w:val="18"/>
                <w:szCs w:val="18"/>
              </w:rPr>
            </w:pPr>
            <w:r w:rsidRPr="009855AA">
              <w:rPr>
                <w:sz w:val="18"/>
                <w:szCs w:val="18"/>
              </w:rPr>
              <w:t>93</w:t>
            </w:r>
          </w:p>
        </w:tc>
      </w:tr>
      <w:tr w:rsidR="005E704F" w:rsidRPr="00053082" w:rsidTr="005E704F">
        <w:trPr>
          <w:jc w:val="center"/>
        </w:trPr>
        <w:tc>
          <w:tcPr>
            <w:tcW w:w="1769" w:type="pct"/>
            <w:tcBorders>
              <w:top w:val="nil"/>
              <w:left w:val="single" w:sz="4" w:space="0" w:color="808080" w:themeColor="background1" w:themeShade="80"/>
              <w:bottom w:val="single" w:sz="4" w:space="0" w:color="808080" w:themeColor="background1" w:themeShade="80"/>
              <w:right w:val="single" w:sz="4" w:space="0" w:color="BFBFBF" w:themeColor="background1" w:themeShade="BF"/>
            </w:tcBorders>
            <w:vAlign w:val="bottom"/>
          </w:tcPr>
          <w:p w:rsidR="005E704F" w:rsidRPr="009855AA" w:rsidRDefault="005E704F" w:rsidP="005E704F">
            <w:pPr>
              <w:rPr>
                <w:szCs w:val="16"/>
              </w:rPr>
            </w:pPr>
            <w:r w:rsidRPr="009855AA">
              <w:rPr>
                <w:szCs w:val="16"/>
              </w:rPr>
              <w:t>Attendance Frequency:  NEVER Go</w:t>
            </w:r>
          </w:p>
        </w:tc>
        <w:tc>
          <w:tcPr>
            <w:tcW w:w="553" w:type="pct"/>
            <w:tcBorders>
              <w:top w:val="nil"/>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25%</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single" w:sz="4" w:space="0" w:color="808080" w:themeColor="background1" w:themeShade="80"/>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78</w:t>
            </w:r>
          </w:p>
        </w:tc>
        <w:tc>
          <w:tcPr>
            <w:tcW w:w="617"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96.2</w:t>
            </w:r>
          </w:p>
        </w:tc>
        <w:tc>
          <w:tcPr>
            <w:tcW w:w="534"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21</w:t>
            </w:r>
            <w:r w:rsidRPr="009855AA">
              <w:rPr>
                <w:sz w:val="18"/>
                <w:szCs w:val="18"/>
              </w:rPr>
              <w:t>%</w:t>
            </w:r>
          </w:p>
        </w:tc>
        <w:tc>
          <w:tcPr>
            <w:tcW w:w="761" w:type="pct"/>
            <w:tcBorders>
              <w:top w:val="nil"/>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FBE4D5" w:themeFill="accent2" w:themeFillTint="33"/>
            <w:vAlign w:val="bottom"/>
          </w:tcPr>
          <w:p w:rsidR="005E704F" w:rsidRPr="009855AA" w:rsidRDefault="005E704F" w:rsidP="005E704F">
            <w:pPr>
              <w:jc w:val="center"/>
              <w:rPr>
                <w:sz w:val="18"/>
                <w:szCs w:val="18"/>
              </w:rPr>
            </w:pPr>
            <w:r w:rsidRPr="009855AA">
              <w:rPr>
                <w:sz w:val="18"/>
                <w:szCs w:val="18"/>
              </w:rPr>
              <w:t>82</w:t>
            </w:r>
          </w:p>
        </w:tc>
      </w:tr>
      <w:tr w:rsidR="005E704F" w:rsidRPr="00053082" w:rsidTr="005E704F">
        <w:trPr>
          <w:jc w:val="center"/>
        </w:trPr>
        <w:tc>
          <w:tcPr>
            <w:tcW w:w="1769" w:type="pct"/>
            <w:tcBorders>
              <w:top w:val="single" w:sz="4" w:space="0" w:color="808080" w:themeColor="background1" w:themeShade="80"/>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rPr>
                <w:szCs w:val="16"/>
              </w:rPr>
            </w:pPr>
            <w:r w:rsidRPr="009855AA">
              <w:rPr>
                <w:szCs w:val="16"/>
              </w:rPr>
              <w:t xml:space="preserve">Creative/artistic activities  Regularly Do  </w:t>
            </w:r>
          </w:p>
        </w:tc>
        <w:tc>
          <w:tcPr>
            <w:tcW w:w="553" w:type="pct"/>
            <w:tcBorders>
              <w:top w:val="single" w:sz="4" w:space="0" w:color="808080" w:themeColor="background1" w:themeShade="80"/>
              <w:left w:val="single" w:sz="4" w:space="0" w:color="BFBFBF" w:themeColor="background1" w:themeShade="BF"/>
              <w:bottom w:val="nil"/>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18%</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single" w:sz="4" w:space="0" w:color="808080" w:themeColor="background1" w:themeShade="80"/>
              <w:left w:val="single" w:sz="4" w:space="0" w:color="808080" w:themeColor="background1" w:themeShade="80"/>
              <w:bottom w:val="nil"/>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81</w:t>
            </w:r>
          </w:p>
        </w:tc>
        <w:tc>
          <w:tcPr>
            <w:tcW w:w="617" w:type="pct"/>
            <w:tcBorders>
              <w:top w:val="single" w:sz="4" w:space="0" w:color="808080" w:themeColor="background1" w:themeShade="80"/>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105</w:t>
            </w:r>
          </w:p>
        </w:tc>
        <w:tc>
          <w:tcPr>
            <w:tcW w:w="534" w:type="pct"/>
            <w:tcBorders>
              <w:top w:val="single" w:sz="4" w:space="0" w:color="808080" w:themeColor="background1" w:themeShade="80"/>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23</w:t>
            </w:r>
            <w:r w:rsidRPr="009855AA">
              <w:rPr>
                <w:sz w:val="18"/>
                <w:szCs w:val="18"/>
              </w:rPr>
              <w:t>%</w:t>
            </w:r>
          </w:p>
        </w:tc>
        <w:tc>
          <w:tcPr>
            <w:tcW w:w="761" w:type="pct"/>
            <w:tcBorders>
              <w:top w:val="single" w:sz="4" w:space="0" w:color="808080" w:themeColor="background1" w:themeShade="80"/>
              <w:left w:val="single" w:sz="4" w:space="0" w:color="BFBFBF" w:themeColor="background1" w:themeShade="BF"/>
              <w:bottom w:val="nil"/>
              <w:right w:val="single" w:sz="4" w:space="0" w:color="808080" w:themeColor="background1" w:themeShade="80"/>
            </w:tcBorders>
            <w:shd w:val="clear" w:color="auto" w:fill="F7CAAC" w:themeFill="accent2" w:themeFillTint="66"/>
            <w:vAlign w:val="bottom"/>
          </w:tcPr>
          <w:p w:rsidR="005E704F" w:rsidRPr="009855AA" w:rsidRDefault="005E704F" w:rsidP="005E704F">
            <w:pPr>
              <w:jc w:val="center"/>
              <w:rPr>
                <w:sz w:val="18"/>
                <w:szCs w:val="18"/>
              </w:rPr>
            </w:pPr>
            <w:r w:rsidRPr="009855AA">
              <w:rPr>
                <w:sz w:val="18"/>
                <w:szCs w:val="18"/>
              </w:rPr>
              <w:t>125</w:t>
            </w:r>
          </w:p>
        </w:tc>
      </w:tr>
      <w:tr w:rsidR="005E704F" w:rsidRPr="00053082" w:rsidTr="005E704F">
        <w:trPr>
          <w:jc w:val="center"/>
        </w:trPr>
        <w:tc>
          <w:tcPr>
            <w:tcW w:w="1769" w:type="pct"/>
            <w:tcBorders>
              <w:top w:val="nil"/>
              <w:left w:val="single" w:sz="4" w:space="0" w:color="808080" w:themeColor="background1" w:themeShade="80"/>
              <w:bottom w:val="single" w:sz="4" w:space="0" w:color="808080" w:themeColor="background1" w:themeShade="80"/>
              <w:right w:val="single" w:sz="4" w:space="0" w:color="BFBFBF" w:themeColor="background1" w:themeShade="BF"/>
            </w:tcBorders>
            <w:vAlign w:val="bottom"/>
          </w:tcPr>
          <w:p w:rsidR="005E704F" w:rsidRPr="009855AA" w:rsidRDefault="005E704F" w:rsidP="005E704F">
            <w:pPr>
              <w:rPr>
                <w:szCs w:val="16"/>
              </w:rPr>
            </w:pPr>
            <w:r w:rsidRPr="009855AA">
              <w:rPr>
                <w:szCs w:val="16"/>
              </w:rPr>
              <w:t xml:space="preserve">Creative artistic activities  Occasionally </w:t>
            </w:r>
          </w:p>
        </w:tc>
        <w:tc>
          <w:tcPr>
            <w:tcW w:w="553" w:type="pct"/>
            <w:tcBorders>
              <w:top w:val="nil"/>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EDEDED" w:themeFill="accent3" w:themeFillTint="33"/>
            <w:vAlign w:val="bottom"/>
          </w:tcPr>
          <w:p w:rsidR="005E704F" w:rsidRPr="009855AA" w:rsidRDefault="005E704F" w:rsidP="005E704F">
            <w:pPr>
              <w:jc w:val="center"/>
              <w:rPr>
                <w:sz w:val="18"/>
                <w:szCs w:val="18"/>
              </w:rPr>
            </w:pPr>
            <w:r w:rsidRPr="009855AA">
              <w:rPr>
                <w:sz w:val="18"/>
                <w:szCs w:val="18"/>
              </w:rPr>
              <w:t>25%</w:t>
            </w:r>
          </w:p>
        </w:tc>
        <w:tc>
          <w:tcPr>
            <w:tcW w:w="274" w:type="pct"/>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rsidR="005E704F" w:rsidRPr="00DA2592" w:rsidRDefault="005E704F" w:rsidP="005E704F">
            <w:pPr>
              <w:rPr>
                <w:sz w:val="18"/>
                <w:szCs w:val="18"/>
              </w:rPr>
            </w:pPr>
          </w:p>
        </w:tc>
        <w:tc>
          <w:tcPr>
            <w:tcW w:w="492" w:type="pct"/>
            <w:tcBorders>
              <w:top w:val="nil"/>
              <w:left w:val="single" w:sz="4" w:space="0" w:color="808080" w:themeColor="background1" w:themeShade="80"/>
              <w:bottom w:val="single" w:sz="4" w:space="0" w:color="808080" w:themeColor="background1" w:themeShade="80"/>
              <w:right w:val="single" w:sz="4" w:space="0" w:color="BFBFBF" w:themeColor="background1" w:themeShade="BF"/>
            </w:tcBorders>
            <w:vAlign w:val="bottom"/>
          </w:tcPr>
          <w:p w:rsidR="005E704F" w:rsidRPr="009855AA" w:rsidRDefault="005E704F" w:rsidP="005E704F">
            <w:pPr>
              <w:jc w:val="center"/>
              <w:rPr>
                <w:sz w:val="18"/>
                <w:szCs w:val="18"/>
              </w:rPr>
            </w:pPr>
            <w:r w:rsidRPr="009855AA">
              <w:rPr>
                <w:sz w:val="18"/>
                <w:szCs w:val="18"/>
              </w:rPr>
              <w:t>133</w:t>
            </w:r>
          </w:p>
        </w:tc>
        <w:tc>
          <w:tcPr>
            <w:tcW w:w="617"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sidRPr="009855AA">
              <w:rPr>
                <w:sz w:val="18"/>
                <w:szCs w:val="18"/>
              </w:rPr>
              <w:t>159</w:t>
            </w:r>
          </w:p>
        </w:tc>
        <w:tc>
          <w:tcPr>
            <w:tcW w:w="534" w:type="pct"/>
            <w:tcBorders>
              <w:top w:val="nil"/>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bottom"/>
          </w:tcPr>
          <w:p w:rsidR="005E704F" w:rsidRPr="009855AA" w:rsidRDefault="005E704F" w:rsidP="005E704F">
            <w:pPr>
              <w:jc w:val="center"/>
              <w:rPr>
                <w:sz w:val="18"/>
                <w:szCs w:val="18"/>
              </w:rPr>
            </w:pPr>
            <w:r>
              <w:rPr>
                <w:sz w:val="18"/>
                <w:szCs w:val="18"/>
              </w:rPr>
              <w:t>34</w:t>
            </w:r>
            <w:r w:rsidRPr="009855AA">
              <w:rPr>
                <w:sz w:val="18"/>
                <w:szCs w:val="18"/>
              </w:rPr>
              <w:t>%</w:t>
            </w:r>
          </w:p>
        </w:tc>
        <w:tc>
          <w:tcPr>
            <w:tcW w:w="761" w:type="pct"/>
            <w:tcBorders>
              <w:top w:val="nil"/>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F7CAAC" w:themeFill="accent2" w:themeFillTint="66"/>
            <w:vAlign w:val="bottom"/>
          </w:tcPr>
          <w:p w:rsidR="005E704F" w:rsidRPr="009855AA" w:rsidRDefault="005E704F" w:rsidP="005E704F">
            <w:pPr>
              <w:jc w:val="center"/>
              <w:rPr>
                <w:sz w:val="18"/>
                <w:szCs w:val="18"/>
              </w:rPr>
            </w:pPr>
            <w:r w:rsidRPr="009855AA">
              <w:rPr>
                <w:sz w:val="18"/>
                <w:szCs w:val="18"/>
              </w:rPr>
              <w:t>138</w:t>
            </w:r>
          </w:p>
        </w:tc>
      </w:tr>
    </w:tbl>
    <w:p w:rsidR="005E704F" w:rsidRDefault="005E704F" w:rsidP="005E704F">
      <w:pPr>
        <w:rPr>
          <w:sz w:val="20"/>
          <w:szCs w:val="20"/>
        </w:rPr>
      </w:pPr>
    </w:p>
    <w:p w:rsidR="005E704F" w:rsidRDefault="005E704F" w:rsidP="005E704F">
      <w:pPr>
        <w:rPr>
          <w:sz w:val="20"/>
          <w:szCs w:val="20"/>
        </w:rPr>
      </w:pPr>
    </w:p>
    <w:p w:rsidR="005E704F" w:rsidRDefault="005E704F" w:rsidP="005E704F">
      <w:pPr>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55" o:spid="_x0000_s1081" style="position:absolute;flip:y;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" strokecolor="#936" strokeweight="1.5pt">
            <v:stroke joinstyle="miter"/>
            <w10:wrap anchorx="margin"/>
          </v:line>
        </w:pict>
      </w:r>
      <w:r w:rsidR="005E704F">
        <w:rPr>
          <w:b/>
          <w:color w:val="993366"/>
          <w:sz w:val="20"/>
          <w:szCs w:val="20"/>
        </w:rPr>
        <w:t>CHAPTER FIVE</w:t>
      </w:r>
      <w:r w:rsidR="005E704F" w:rsidRPr="00780100">
        <w:rPr>
          <w:b/>
          <w:color w:val="993366"/>
          <w:sz w:val="20"/>
          <w:szCs w:val="20"/>
        </w:rPr>
        <w:t xml:space="preserve">: </w:t>
      </w:r>
      <w:r w:rsidR="005E704F">
        <w:rPr>
          <w:b/>
          <w:color w:val="993366"/>
          <w:sz w:val="20"/>
          <w:szCs w:val="20"/>
        </w:rPr>
        <w:t>FACTORS IMPACTING ARTS BEHAVIOURS</w:t>
      </w:r>
    </w:p>
    <w:p w:rsidR="005E704F" w:rsidRDefault="00FE68EB" w:rsidP="005E704F">
      <w:pPr>
        <w:spacing w:after="0"/>
        <w:rPr>
          <w:b/>
          <w:color w:val="993366"/>
          <w:sz w:val="20"/>
          <w:szCs w:val="20"/>
        </w:rPr>
      </w:pPr>
      <w:r>
        <w:rPr>
          <w:b/>
          <w:color w:val="993366"/>
          <w:sz w:val="20"/>
          <w:szCs w:val="20"/>
        </w:rPr>
        <w:t>5e</w:t>
      </w:r>
      <w:r w:rsidR="005E704F">
        <w:rPr>
          <w:b/>
          <w:color w:val="993366"/>
          <w:sz w:val="20"/>
          <w:szCs w:val="20"/>
        </w:rPr>
        <w:t>. Difficulties Taking Part in Arts Activities – Detailed Analysis (continued):</w:t>
      </w:r>
    </w:p>
    <w:p w:rsidR="005E704F" w:rsidRPr="00F50AD0" w:rsidRDefault="005E704F" w:rsidP="005E704F">
      <w:pPr>
        <w:spacing w:after="0"/>
        <w:rPr>
          <w:b/>
          <w:color w:val="993366"/>
          <w:sz w:val="20"/>
          <w:szCs w:val="20"/>
        </w:rPr>
      </w:pPr>
    </w:p>
    <w:p w:rsidR="005E704F" w:rsidRDefault="008F1045" w:rsidP="005E704F">
      <w:pPr>
        <w:spacing w:after="0" w:line="240" w:lineRule="auto"/>
        <w:jc w:val="both"/>
        <w:rPr>
          <w:sz w:val="20"/>
          <w:szCs w:val="20"/>
        </w:rPr>
      </w:pPr>
      <w:r>
        <w:rPr>
          <w:sz w:val="20"/>
          <w:szCs w:val="20"/>
        </w:rPr>
        <w:t>The second graphic (5.10</w:t>
      </w:r>
      <w:r w:rsidR="005E704F">
        <w:rPr>
          <w:sz w:val="20"/>
          <w:szCs w:val="20"/>
        </w:rPr>
        <w:t>) looks at the particular sets of factors that are more likely to be expressed by different segments of the population. For this latter analysis, the TGI Lifestage classification</w:t>
      </w:r>
      <w:r w:rsidR="005E704F">
        <w:rPr>
          <w:rStyle w:val="FootnoteReference"/>
          <w:sz w:val="20"/>
          <w:szCs w:val="20"/>
        </w:rPr>
        <w:footnoteReference w:id="8"/>
      </w:r>
      <w:r w:rsidR="005E704F">
        <w:rPr>
          <w:sz w:val="20"/>
          <w:szCs w:val="20"/>
        </w:rPr>
        <w:t xml:space="preserve"> has been used – since this combines information related to the age, marital and parental status of respondents in a set of consolidated group-definitions.</w:t>
      </w:r>
    </w:p>
    <w:p w:rsidR="005E704F" w:rsidRDefault="005E704F" w:rsidP="005E704F">
      <w:pPr>
        <w:spacing w:after="0" w:line="240" w:lineRule="auto"/>
        <w:jc w:val="both"/>
        <w:rPr>
          <w:sz w:val="20"/>
          <w:szCs w:val="20"/>
        </w:rPr>
      </w:pPr>
    </w:p>
    <w:p w:rsidR="005E704F" w:rsidRDefault="005E704F" w:rsidP="005E704F">
      <w:pPr>
        <w:spacing w:after="0" w:line="240" w:lineRule="auto"/>
        <w:jc w:val="both"/>
        <w:rPr>
          <w:sz w:val="20"/>
          <w:szCs w:val="20"/>
        </w:rPr>
      </w:pPr>
      <w:r>
        <w:rPr>
          <w:sz w:val="20"/>
          <w:szCs w:val="20"/>
        </w:rPr>
        <w:t>Only those factors that significantly over-index (i.e. indices greater than 120) are listed for each group.</w:t>
      </w:r>
    </w:p>
    <w:p w:rsidR="005E704F" w:rsidRDefault="005E704F" w:rsidP="005E704F">
      <w:pPr>
        <w:spacing w:after="0" w:line="240" w:lineRule="auto"/>
        <w:jc w:val="both"/>
        <w:rPr>
          <w:sz w:val="20"/>
          <w:szCs w:val="20"/>
        </w:rPr>
      </w:pPr>
      <w:r>
        <w:rPr>
          <w:sz w:val="20"/>
          <w:szCs w:val="20"/>
        </w:rPr>
        <w:t>It shows that difficulties vary in signifi</w:t>
      </w:r>
      <w:r w:rsidR="00DC0CD0">
        <w:rPr>
          <w:sz w:val="20"/>
          <w:szCs w:val="20"/>
        </w:rPr>
        <w:t xml:space="preserve">cance for each of these groups </w:t>
      </w:r>
      <w:r>
        <w:rPr>
          <w:sz w:val="20"/>
          <w:szCs w:val="20"/>
        </w:rPr>
        <w:t xml:space="preserve"> and that certain factors are likely to be particular triggers for each of these targets.</w:t>
      </w:r>
    </w:p>
    <w:p w:rsidR="005E704F" w:rsidRDefault="005E704F" w:rsidP="005E704F">
      <w:pPr>
        <w:spacing w:after="0" w:line="240" w:lineRule="auto"/>
        <w:jc w:val="both"/>
        <w:rPr>
          <w:sz w:val="20"/>
          <w:szCs w:val="20"/>
        </w:rPr>
      </w:pPr>
    </w:p>
    <w:p w:rsidR="005E704F" w:rsidRPr="00F50AD0" w:rsidRDefault="005E704F" w:rsidP="005E704F">
      <w:pPr>
        <w:spacing w:after="0" w:line="240" w:lineRule="auto"/>
        <w:jc w:val="both"/>
        <w:rPr>
          <w:sz w:val="20"/>
          <w:szCs w:val="20"/>
        </w:rPr>
      </w:pPr>
    </w:p>
    <w:p w:rsidR="005E704F" w:rsidRPr="00A54773" w:rsidRDefault="00BB6FCD" w:rsidP="005E704F">
      <w:pPr>
        <w:rPr>
          <w:b/>
          <w:color w:val="993366"/>
          <w:sz w:val="20"/>
          <w:szCs w:val="20"/>
        </w:rPr>
      </w:pPr>
      <w:r>
        <w:rPr>
          <w:b/>
          <w:noProof/>
          <w:color w:val="993366"/>
          <w:sz w:val="20"/>
          <w:szCs w:val="20"/>
          <w:lang w:eastAsia="en-GB"/>
        </w:rPr>
        <w:pict>
          <v:line id="Straight Connector 56" o:spid="_x0000_s1080"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8.85pt" to="5.2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" strokecolor="#936" strokeweight=".5pt">
            <v:stroke joinstyle="miter"/>
            <w10:wrap anchorx="margin"/>
          </v:line>
        </w:pict>
      </w:r>
      <w:r w:rsidR="005E704F">
        <w:t xml:space="preserve">   </w:t>
      </w:r>
      <w:r w:rsidR="005E704F">
        <w:rPr>
          <w:b/>
          <w:color w:val="993366"/>
          <w:sz w:val="20"/>
          <w:szCs w:val="20"/>
        </w:rPr>
        <w:t>Table 5</w:t>
      </w:r>
      <w:r w:rsidR="00441FD3">
        <w:rPr>
          <w:b/>
          <w:color w:val="993366"/>
          <w:sz w:val="20"/>
          <w:szCs w:val="20"/>
        </w:rPr>
        <w:t>.10</w:t>
      </w:r>
      <w:r w:rsidR="005E704F" w:rsidRPr="00A54773">
        <w:rPr>
          <w:b/>
          <w:color w:val="993366"/>
          <w:sz w:val="20"/>
          <w:szCs w:val="20"/>
        </w:rPr>
        <w:t>: Highest Indexing Difficulties for different ‘Lifestage’ groups</w:t>
      </w:r>
    </w:p>
    <w:p w:rsidR="005E704F" w:rsidRPr="00F50AD0" w:rsidRDefault="005E704F" w:rsidP="005E704F">
      <w:pPr>
        <w:rPr>
          <w:i/>
          <w:sz w:val="20"/>
          <w:szCs w:val="20"/>
        </w:rPr>
      </w:pPr>
      <w:r>
        <w:t xml:space="preserve">     </w:t>
      </w:r>
      <w:r>
        <w:rPr>
          <w:i/>
          <w:color w:val="993366"/>
          <w:sz w:val="20"/>
          <w:szCs w:val="20"/>
        </w:rPr>
        <w:t>Base</w:t>
      </w:r>
      <w:r w:rsidRPr="00F50AD0">
        <w:rPr>
          <w:i/>
          <w:color w:val="993366"/>
          <w:sz w:val="20"/>
          <w:szCs w:val="20"/>
        </w:rPr>
        <w:t xml:space="preserve"> = Any Expressed Difficulties</w:t>
      </w:r>
    </w:p>
    <w:p w:rsidR="005E704F" w:rsidRDefault="005E704F" w:rsidP="005E704F">
      <w:pPr>
        <w:spacing w:after="0"/>
        <w:rPr>
          <w:color w:val="993366"/>
          <w:sz w:val="20"/>
          <w:szCs w:val="20"/>
        </w:rPr>
      </w:pPr>
      <w:r>
        <w:t xml:space="preserve">      </w:t>
      </w:r>
      <w:r w:rsidRPr="00F50AD0">
        <w:rPr>
          <w:color w:val="993366"/>
          <w:sz w:val="20"/>
          <w:szCs w:val="20"/>
        </w:rPr>
        <w:t>Group 1: “Fledglings</w:t>
      </w:r>
      <w:r>
        <w:rPr>
          <w:color w:val="993366"/>
          <w:sz w:val="20"/>
          <w:szCs w:val="20"/>
        </w:rPr>
        <w:t xml:space="preserve">”:  </w:t>
      </w:r>
      <w:r w:rsidRPr="00EE560D">
        <w:rPr>
          <w:color w:val="993366"/>
          <w:sz w:val="20"/>
          <w:szCs w:val="20"/>
        </w:rPr>
        <w:t>15-34, not married/living as a couple and no son or da</w:t>
      </w:r>
      <w:r>
        <w:rPr>
          <w:color w:val="993366"/>
          <w:sz w:val="20"/>
          <w:szCs w:val="20"/>
        </w:rPr>
        <w:t xml:space="preserve">ughter; living with  </w:t>
      </w:r>
    </w:p>
    <w:p w:rsidR="005E704F" w:rsidRDefault="005E704F" w:rsidP="005E704F">
      <w:pPr>
        <w:spacing w:after="0"/>
        <w:rPr>
          <w:color w:val="993366"/>
          <w:sz w:val="20"/>
          <w:szCs w:val="20"/>
        </w:rPr>
      </w:pPr>
      <w:r>
        <w:rPr>
          <w:color w:val="993366"/>
          <w:sz w:val="20"/>
          <w:szCs w:val="20"/>
        </w:rPr>
        <w:t xml:space="preserve">     own parents</w:t>
      </w:r>
    </w:p>
    <w:p w:rsidR="005E704F" w:rsidRPr="00F50AD0" w:rsidRDefault="005E704F" w:rsidP="005E704F">
      <w:pPr>
        <w:spacing w:after="0"/>
        <w:rPr>
          <w:color w:val="993366"/>
          <w:sz w:val="20"/>
          <w:szCs w:val="20"/>
        </w:rPr>
      </w:pPr>
    </w:p>
    <w:tbl>
      <w:tblPr>
        <w:tblStyle w:val="LightList"/>
        <w:tblW w:w="3359" w:type="pct"/>
        <w:tblInd w:w="405" w:type="dxa"/>
        <w:tblLook w:val="0620" w:firstRow="1" w:lastRow="0" w:firstColumn="0" w:lastColumn="0" w:noHBand="1" w:noVBand="1"/>
      </w:tblPr>
      <w:tblGrid>
        <w:gridCol w:w="3285"/>
        <w:gridCol w:w="1237"/>
        <w:gridCol w:w="1512"/>
      </w:tblGrid>
      <w:tr w:rsidR="005E704F" w:rsidRPr="00F50AD0" w:rsidTr="005E704F">
        <w:trPr>
          <w:cnfStyle w:val="100000000000" w:firstRow="1" w:lastRow="0" w:firstColumn="0" w:lastColumn="0" w:oddVBand="0" w:evenVBand="0" w:oddHBand="0" w:evenHBand="0" w:firstRowFirstColumn="0" w:firstRowLastColumn="0" w:lastRowFirstColumn="0" w:lastRowLastColumn="0"/>
        </w:trPr>
        <w:tc>
          <w:tcPr>
            <w:tcW w:w="2722" w:type="pct"/>
            <w:shd w:val="clear" w:color="auto" w:fill="595959" w:themeFill="text1" w:themeFillTint="A6"/>
          </w:tcPr>
          <w:p w:rsidR="005E704F" w:rsidRPr="00F50AD0" w:rsidRDefault="005E704F" w:rsidP="005E704F">
            <w:pPr>
              <w:rPr>
                <w:sz w:val="18"/>
                <w:szCs w:val="18"/>
              </w:rPr>
            </w:pPr>
            <w:r w:rsidRPr="00F50AD0">
              <w:rPr>
                <w:sz w:val="18"/>
                <w:szCs w:val="18"/>
              </w:rPr>
              <w:t>Highest Rating Difficulties</w:t>
            </w:r>
          </w:p>
        </w:tc>
        <w:tc>
          <w:tcPr>
            <w:tcW w:w="1025" w:type="pct"/>
            <w:shd w:val="clear" w:color="auto" w:fill="595959" w:themeFill="text1" w:themeFillTint="A6"/>
          </w:tcPr>
          <w:p w:rsidR="005E704F" w:rsidRPr="00F50AD0" w:rsidRDefault="005E704F" w:rsidP="005E704F">
            <w:pPr>
              <w:rPr>
                <w:sz w:val="18"/>
                <w:szCs w:val="18"/>
              </w:rPr>
            </w:pPr>
            <w:r w:rsidRPr="00F50AD0">
              <w:rPr>
                <w:sz w:val="18"/>
                <w:szCs w:val="18"/>
              </w:rPr>
              <w:t>% indicating response</w:t>
            </w:r>
          </w:p>
        </w:tc>
        <w:tc>
          <w:tcPr>
            <w:tcW w:w="1253" w:type="pct"/>
            <w:shd w:val="clear" w:color="auto" w:fill="595959" w:themeFill="text1" w:themeFillTint="A6"/>
          </w:tcPr>
          <w:p w:rsidR="005E704F" w:rsidRPr="00F50AD0" w:rsidRDefault="005E704F" w:rsidP="005E704F">
            <w:pPr>
              <w:rPr>
                <w:sz w:val="18"/>
                <w:szCs w:val="18"/>
              </w:rPr>
            </w:pPr>
            <w:r w:rsidRPr="00F50AD0">
              <w:rPr>
                <w:sz w:val="18"/>
                <w:szCs w:val="18"/>
              </w:rPr>
              <w:t>Index vs. all expressing any difficulty</w:t>
            </w:r>
          </w:p>
        </w:tc>
      </w:tr>
      <w:tr w:rsidR="005E704F" w:rsidRPr="00F50AD0" w:rsidTr="005E704F">
        <w:tc>
          <w:tcPr>
            <w:tcW w:w="2722" w:type="pct"/>
          </w:tcPr>
          <w:p w:rsidR="005E704F" w:rsidRPr="00EE560D" w:rsidRDefault="005E704F" w:rsidP="005E704F">
            <w:pPr>
              <w:rPr>
                <w:sz w:val="18"/>
                <w:szCs w:val="18"/>
              </w:rPr>
            </w:pPr>
            <w:r w:rsidRPr="00EE560D">
              <w:rPr>
                <w:sz w:val="18"/>
                <w:szCs w:val="18"/>
              </w:rPr>
              <w:t xml:space="preserve">Transport difficulties </w:t>
            </w:r>
          </w:p>
        </w:tc>
        <w:tc>
          <w:tcPr>
            <w:tcW w:w="1025" w:type="pct"/>
          </w:tcPr>
          <w:p w:rsidR="005E704F" w:rsidRPr="00EE560D" w:rsidRDefault="005E704F" w:rsidP="005E704F">
            <w:pPr>
              <w:jc w:val="center"/>
              <w:rPr>
                <w:sz w:val="18"/>
                <w:szCs w:val="18"/>
              </w:rPr>
            </w:pPr>
            <w:r w:rsidRPr="00EE560D">
              <w:rPr>
                <w:sz w:val="18"/>
                <w:szCs w:val="18"/>
              </w:rPr>
              <w:t>27.9%</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193</w:t>
            </w:r>
          </w:p>
        </w:tc>
      </w:tr>
      <w:tr w:rsidR="005E704F" w:rsidRPr="00F50AD0" w:rsidTr="005E704F">
        <w:tc>
          <w:tcPr>
            <w:tcW w:w="2722" w:type="pct"/>
          </w:tcPr>
          <w:p w:rsidR="005E704F" w:rsidRPr="00EE560D" w:rsidRDefault="005E704F" w:rsidP="005E704F">
            <w:pPr>
              <w:rPr>
                <w:sz w:val="18"/>
                <w:szCs w:val="18"/>
              </w:rPr>
            </w:pPr>
            <w:r w:rsidRPr="00EE560D">
              <w:rPr>
                <w:sz w:val="18"/>
                <w:szCs w:val="18"/>
              </w:rPr>
              <w:t>I might feel</w:t>
            </w:r>
            <w:r>
              <w:rPr>
                <w:sz w:val="18"/>
                <w:szCs w:val="18"/>
              </w:rPr>
              <w:t xml:space="preserve"> uncomfortable or out of place</w:t>
            </w:r>
          </w:p>
        </w:tc>
        <w:tc>
          <w:tcPr>
            <w:tcW w:w="1025" w:type="pct"/>
          </w:tcPr>
          <w:p w:rsidR="005E704F" w:rsidRPr="00EE560D" w:rsidRDefault="005E704F" w:rsidP="005E704F">
            <w:pPr>
              <w:jc w:val="center"/>
              <w:rPr>
                <w:sz w:val="18"/>
                <w:szCs w:val="18"/>
              </w:rPr>
            </w:pPr>
            <w:r w:rsidRPr="00EE560D">
              <w:rPr>
                <w:sz w:val="18"/>
                <w:szCs w:val="18"/>
              </w:rPr>
              <w:t>20.1%</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165</w:t>
            </w:r>
          </w:p>
        </w:tc>
      </w:tr>
      <w:tr w:rsidR="005E704F" w:rsidRPr="00F50AD0" w:rsidTr="005E704F">
        <w:tc>
          <w:tcPr>
            <w:tcW w:w="2722" w:type="pct"/>
          </w:tcPr>
          <w:p w:rsidR="005E704F" w:rsidRPr="00EE560D" w:rsidRDefault="005E704F" w:rsidP="005E704F">
            <w:pPr>
              <w:rPr>
                <w:sz w:val="18"/>
                <w:szCs w:val="18"/>
              </w:rPr>
            </w:pPr>
            <w:r w:rsidRPr="00EE560D">
              <w:rPr>
                <w:sz w:val="18"/>
                <w:szCs w:val="18"/>
              </w:rPr>
              <w:t xml:space="preserve">Nobody to go with </w:t>
            </w:r>
          </w:p>
        </w:tc>
        <w:tc>
          <w:tcPr>
            <w:tcW w:w="1025" w:type="pct"/>
          </w:tcPr>
          <w:p w:rsidR="005E704F" w:rsidRPr="00EE560D" w:rsidRDefault="005E704F" w:rsidP="005E704F">
            <w:pPr>
              <w:jc w:val="center"/>
              <w:rPr>
                <w:sz w:val="18"/>
                <w:szCs w:val="18"/>
              </w:rPr>
            </w:pPr>
            <w:r w:rsidRPr="00EE560D">
              <w:rPr>
                <w:sz w:val="18"/>
                <w:szCs w:val="18"/>
              </w:rPr>
              <w:t>28.6%</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137</w:t>
            </w:r>
          </w:p>
        </w:tc>
      </w:tr>
      <w:tr w:rsidR="005E704F" w:rsidRPr="00F50AD0" w:rsidTr="005E704F">
        <w:tc>
          <w:tcPr>
            <w:tcW w:w="2722" w:type="pct"/>
          </w:tcPr>
          <w:p w:rsidR="005E704F" w:rsidRPr="00EE560D" w:rsidRDefault="005E704F" w:rsidP="005E704F">
            <w:pPr>
              <w:rPr>
                <w:sz w:val="18"/>
                <w:szCs w:val="18"/>
              </w:rPr>
            </w:pPr>
            <w:r w:rsidRPr="00EE560D">
              <w:rPr>
                <w:sz w:val="18"/>
                <w:szCs w:val="18"/>
              </w:rPr>
              <w:t xml:space="preserve">Can't afford/cost </w:t>
            </w:r>
          </w:p>
        </w:tc>
        <w:tc>
          <w:tcPr>
            <w:tcW w:w="1025" w:type="pct"/>
          </w:tcPr>
          <w:p w:rsidR="005E704F" w:rsidRPr="00EE560D" w:rsidRDefault="005E704F" w:rsidP="005E704F">
            <w:pPr>
              <w:jc w:val="center"/>
              <w:rPr>
                <w:sz w:val="18"/>
                <w:szCs w:val="18"/>
              </w:rPr>
            </w:pPr>
            <w:r w:rsidRPr="00EE560D">
              <w:rPr>
                <w:sz w:val="18"/>
                <w:szCs w:val="18"/>
              </w:rPr>
              <w:t>61.3%</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137</w:t>
            </w:r>
          </w:p>
        </w:tc>
      </w:tr>
    </w:tbl>
    <w:p w:rsidR="005E704F" w:rsidRDefault="005E704F" w:rsidP="005E704F">
      <w:pPr>
        <w:rPr>
          <w:color w:val="993366"/>
          <w:sz w:val="20"/>
          <w:szCs w:val="20"/>
        </w:rPr>
      </w:pPr>
    </w:p>
    <w:p w:rsidR="005E704F" w:rsidRPr="00D820FD" w:rsidRDefault="005E704F" w:rsidP="005E704F">
      <w:pPr>
        <w:rPr>
          <w:color w:val="993366"/>
          <w:sz w:val="20"/>
          <w:szCs w:val="20"/>
        </w:rPr>
      </w:pPr>
      <w:r>
        <w:rPr>
          <w:color w:val="993366"/>
          <w:sz w:val="20"/>
          <w:szCs w:val="20"/>
        </w:rPr>
        <w:t xml:space="preserve">     Group 2</w:t>
      </w:r>
      <w:r w:rsidR="00D820FD">
        <w:rPr>
          <w:color w:val="993366"/>
          <w:sz w:val="20"/>
          <w:szCs w:val="20"/>
        </w:rPr>
        <w:t>:</w:t>
      </w:r>
      <w:r w:rsidRPr="00F50AD0">
        <w:rPr>
          <w:color w:val="993366"/>
          <w:sz w:val="20"/>
          <w:szCs w:val="20"/>
        </w:rPr>
        <w:t>“</w:t>
      </w:r>
      <w:r>
        <w:rPr>
          <w:color w:val="993366"/>
          <w:sz w:val="20"/>
          <w:szCs w:val="20"/>
        </w:rPr>
        <w:t>Playschool or Primary School Parent</w:t>
      </w:r>
      <w:r w:rsidRPr="00F50AD0">
        <w:rPr>
          <w:color w:val="993366"/>
          <w:sz w:val="20"/>
          <w:szCs w:val="20"/>
        </w:rPr>
        <w:t>s”:</w:t>
      </w:r>
      <w:r w:rsidRPr="00EE560D">
        <w:t xml:space="preserve"> </w:t>
      </w:r>
      <w:r w:rsidRPr="00EE560D">
        <w:rPr>
          <w:color w:val="993366"/>
          <w:sz w:val="20"/>
          <w:szCs w:val="20"/>
        </w:rPr>
        <w:t>Live with son</w:t>
      </w:r>
      <w:r>
        <w:rPr>
          <w:color w:val="993366"/>
          <w:sz w:val="20"/>
          <w:szCs w:val="20"/>
        </w:rPr>
        <w:t>/daughter and youngest child</w:t>
      </w:r>
      <w:r w:rsidR="00D820FD">
        <w:rPr>
          <w:color w:val="993366"/>
          <w:sz w:val="20"/>
          <w:szCs w:val="20"/>
        </w:rPr>
        <w:t xml:space="preserve"> </w:t>
      </w:r>
      <w:r>
        <w:rPr>
          <w:color w:val="993366"/>
          <w:sz w:val="20"/>
          <w:szCs w:val="20"/>
        </w:rPr>
        <w:t>0-9</w:t>
      </w:r>
    </w:p>
    <w:tbl>
      <w:tblPr>
        <w:tblStyle w:val="LightList"/>
        <w:tblW w:w="3359" w:type="pct"/>
        <w:tblInd w:w="405" w:type="dxa"/>
        <w:tblLook w:val="0620" w:firstRow="1" w:lastRow="0" w:firstColumn="0" w:lastColumn="0" w:noHBand="1" w:noVBand="1"/>
      </w:tblPr>
      <w:tblGrid>
        <w:gridCol w:w="3285"/>
        <w:gridCol w:w="1237"/>
        <w:gridCol w:w="1512"/>
      </w:tblGrid>
      <w:tr w:rsidR="005E704F" w:rsidRPr="00F50AD0" w:rsidTr="005E704F">
        <w:trPr>
          <w:cnfStyle w:val="100000000000" w:firstRow="1" w:lastRow="0" w:firstColumn="0" w:lastColumn="0" w:oddVBand="0" w:evenVBand="0" w:oddHBand="0" w:evenHBand="0" w:firstRowFirstColumn="0" w:firstRowLastColumn="0" w:lastRowFirstColumn="0" w:lastRowLastColumn="0"/>
        </w:trPr>
        <w:tc>
          <w:tcPr>
            <w:tcW w:w="2722" w:type="pct"/>
            <w:shd w:val="clear" w:color="auto" w:fill="595959" w:themeFill="text1" w:themeFillTint="A6"/>
          </w:tcPr>
          <w:p w:rsidR="005E704F" w:rsidRPr="00F50AD0" w:rsidRDefault="005E704F" w:rsidP="005E704F">
            <w:pPr>
              <w:rPr>
                <w:sz w:val="18"/>
                <w:szCs w:val="18"/>
              </w:rPr>
            </w:pPr>
            <w:r w:rsidRPr="00F50AD0">
              <w:rPr>
                <w:sz w:val="18"/>
                <w:szCs w:val="18"/>
              </w:rPr>
              <w:t>Highest Rating Difficulties</w:t>
            </w:r>
          </w:p>
        </w:tc>
        <w:tc>
          <w:tcPr>
            <w:tcW w:w="1025" w:type="pct"/>
            <w:shd w:val="clear" w:color="auto" w:fill="595959" w:themeFill="text1" w:themeFillTint="A6"/>
          </w:tcPr>
          <w:p w:rsidR="005E704F" w:rsidRPr="00F50AD0" w:rsidRDefault="005E704F" w:rsidP="005E704F">
            <w:pPr>
              <w:rPr>
                <w:sz w:val="18"/>
                <w:szCs w:val="18"/>
              </w:rPr>
            </w:pPr>
            <w:r w:rsidRPr="00F50AD0">
              <w:rPr>
                <w:sz w:val="18"/>
                <w:szCs w:val="18"/>
              </w:rPr>
              <w:t>% indicating response</w:t>
            </w:r>
          </w:p>
        </w:tc>
        <w:tc>
          <w:tcPr>
            <w:tcW w:w="1253" w:type="pct"/>
            <w:shd w:val="clear" w:color="auto" w:fill="595959" w:themeFill="text1" w:themeFillTint="A6"/>
          </w:tcPr>
          <w:p w:rsidR="005E704F" w:rsidRPr="00F50AD0" w:rsidRDefault="005E704F" w:rsidP="005E704F">
            <w:pPr>
              <w:rPr>
                <w:sz w:val="18"/>
                <w:szCs w:val="18"/>
              </w:rPr>
            </w:pPr>
            <w:r w:rsidRPr="00F50AD0">
              <w:rPr>
                <w:sz w:val="18"/>
                <w:szCs w:val="18"/>
              </w:rPr>
              <w:t>Index vs. all expressing any difficulty</w:t>
            </w:r>
          </w:p>
        </w:tc>
      </w:tr>
      <w:tr w:rsidR="005E704F" w:rsidRPr="00F50AD0" w:rsidTr="005E704F">
        <w:tc>
          <w:tcPr>
            <w:tcW w:w="2722" w:type="pct"/>
          </w:tcPr>
          <w:p w:rsidR="005E704F" w:rsidRPr="00EE560D" w:rsidRDefault="005E704F" w:rsidP="005E704F">
            <w:pPr>
              <w:rPr>
                <w:sz w:val="18"/>
                <w:szCs w:val="18"/>
              </w:rPr>
            </w:pPr>
            <w:r w:rsidRPr="00EE560D">
              <w:rPr>
                <w:sz w:val="18"/>
                <w:szCs w:val="18"/>
              </w:rPr>
              <w:t>Family commitments</w:t>
            </w:r>
          </w:p>
        </w:tc>
        <w:tc>
          <w:tcPr>
            <w:tcW w:w="1025" w:type="pct"/>
          </w:tcPr>
          <w:p w:rsidR="005E704F" w:rsidRPr="00EE560D" w:rsidRDefault="005E704F" w:rsidP="005E704F">
            <w:pPr>
              <w:jc w:val="center"/>
              <w:rPr>
                <w:sz w:val="18"/>
                <w:szCs w:val="18"/>
              </w:rPr>
            </w:pPr>
            <w:r w:rsidRPr="00EE560D">
              <w:rPr>
                <w:sz w:val="18"/>
                <w:szCs w:val="18"/>
              </w:rPr>
              <w:t>60.8%</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215</w:t>
            </w:r>
          </w:p>
        </w:tc>
      </w:tr>
      <w:tr w:rsidR="005E704F" w:rsidRPr="00F50AD0" w:rsidTr="005E704F">
        <w:tc>
          <w:tcPr>
            <w:tcW w:w="2722" w:type="pct"/>
          </w:tcPr>
          <w:p w:rsidR="005E704F" w:rsidRPr="00EE560D" w:rsidRDefault="005E704F" w:rsidP="005E704F">
            <w:pPr>
              <w:rPr>
                <w:sz w:val="18"/>
                <w:szCs w:val="18"/>
              </w:rPr>
            </w:pPr>
            <w:r w:rsidRPr="00EE560D">
              <w:rPr>
                <w:sz w:val="18"/>
                <w:szCs w:val="18"/>
              </w:rPr>
              <w:t>Difficult to find time</w:t>
            </w:r>
          </w:p>
        </w:tc>
        <w:tc>
          <w:tcPr>
            <w:tcW w:w="1025" w:type="pct"/>
          </w:tcPr>
          <w:p w:rsidR="005E704F" w:rsidRPr="00EE560D" w:rsidRDefault="005E704F" w:rsidP="005E704F">
            <w:pPr>
              <w:jc w:val="center"/>
              <w:rPr>
                <w:sz w:val="18"/>
                <w:szCs w:val="18"/>
              </w:rPr>
            </w:pPr>
            <w:r w:rsidRPr="00EE560D">
              <w:rPr>
                <w:sz w:val="18"/>
                <w:szCs w:val="18"/>
              </w:rPr>
              <w:t>33.6%</w:t>
            </w:r>
          </w:p>
        </w:tc>
        <w:tc>
          <w:tcPr>
            <w:tcW w:w="1253" w:type="pct"/>
            <w:shd w:val="clear" w:color="auto" w:fill="F7CAAC" w:themeFill="accent2" w:themeFillTint="66"/>
          </w:tcPr>
          <w:p w:rsidR="005E704F" w:rsidRPr="00EE560D" w:rsidRDefault="005E704F" w:rsidP="005E704F">
            <w:pPr>
              <w:jc w:val="center"/>
              <w:rPr>
                <w:sz w:val="18"/>
                <w:szCs w:val="18"/>
              </w:rPr>
            </w:pPr>
            <w:r w:rsidRPr="00EE560D">
              <w:rPr>
                <w:sz w:val="18"/>
                <w:szCs w:val="18"/>
              </w:rPr>
              <w:t>148</w:t>
            </w:r>
          </w:p>
        </w:tc>
      </w:tr>
    </w:tbl>
    <w:p w:rsidR="005E704F" w:rsidRDefault="005E704F" w:rsidP="005E704F">
      <w:pPr>
        <w:rPr>
          <w:color w:val="993366"/>
          <w:sz w:val="20"/>
          <w:szCs w:val="20"/>
        </w:rPr>
      </w:pPr>
    </w:p>
    <w:p w:rsidR="005E704F" w:rsidRPr="00F50AD0" w:rsidRDefault="005E704F" w:rsidP="005E704F">
      <w:pPr>
        <w:rPr>
          <w:sz w:val="18"/>
          <w:szCs w:val="18"/>
        </w:rPr>
      </w:pPr>
      <w:r>
        <w:rPr>
          <w:color w:val="993366"/>
          <w:sz w:val="20"/>
          <w:szCs w:val="20"/>
        </w:rPr>
        <w:t xml:space="preserve">      Group 3</w:t>
      </w:r>
      <w:r w:rsidRPr="00F50AD0">
        <w:rPr>
          <w:color w:val="993366"/>
          <w:sz w:val="20"/>
          <w:szCs w:val="20"/>
        </w:rPr>
        <w:t>: “</w:t>
      </w:r>
      <w:r>
        <w:rPr>
          <w:color w:val="993366"/>
          <w:sz w:val="20"/>
          <w:szCs w:val="20"/>
        </w:rPr>
        <w:t>Empty Nesters</w:t>
      </w:r>
      <w:r w:rsidRPr="00F50AD0">
        <w:rPr>
          <w:color w:val="993366"/>
          <w:sz w:val="20"/>
          <w:szCs w:val="20"/>
        </w:rPr>
        <w:t>”:</w:t>
      </w:r>
      <w:r w:rsidRPr="00EE560D">
        <w:t xml:space="preserve"> </w:t>
      </w:r>
      <w:r w:rsidRPr="00EE560D">
        <w:rPr>
          <w:color w:val="993366"/>
          <w:sz w:val="20"/>
          <w:szCs w:val="20"/>
        </w:rPr>
        <w:t>55+, married/living as a couple and do not live with son/daughter</w:t>
      </w:r>
    </w:p>
    <w:tbl>
      <w:tblPr>
        <w:tblStyle w:val="LightList"/>
        <w:tblW w:w="3359" w:type="pct"/>
        <w:tblInd w:w="405" w:type="dxa"/>
        <w:tblLook w:val="0620" w:firstRow="1" w:lastRow="0" w:firstColumn="0" w:lastColumn="0" w:noHBand="1" w:noVBand="1"/>
      </w:tblPr>
      <w:tblGrid>
        <w:gridCol w:w="3285"/>
        <w:gridCol w:w="1237"/>
        <w:gridCol w:w="1512"/>
      </w:tblGrid>
      <w:tr w:rsidR="005E704F" w:rsidRPr="00F50AD0" w:rsidTr="005E704F">
        <w:trPr>
          <w:cnfStyle w:val="100000000000" w:firstRow="1" w:lastRow="0" w:firstColumn="0" w:lastColumn="0" w:oddVBand="0" w:evenVBand="0" w:oddHBand="0" w:evenHBand="0" w:firstRowFirstColumn="0" w:firstRowLastColumn="0" w:lastRowFirstColumn="0" w:lastRowLastColumn="0"/>
        </w:trPr>
        <w:tc>
          <w:tcPr>
            <w:tcW w:w="2722" w:type="pct"/>
            <w:shd w:val="clear" w:color="auto" w:fill="595959" w:themeFill="text1" w:themeFillTint="A6"/>
          </w:tcPr>
          <w:p w:rsidR="005E704F" w:rsidRPr="00F50AD0" w:rsidRDefault="005E704F" w:rsidP="005E704F">
            <w:pPr>
              <w:rPr>
                <w:sz w:val="18"/>
                <w:szCs w:val="18"/>
              </w:rPr>
            </w:pPr>
            <w:r w:rsidRPr="00F50AD0">
              <w:rPr>
                <w:sz w:val="18"/>
                <w:szCs w:val="18"/>
              </w:rPr>
              <w:t>Highest Rating Difficulties</w:t>
            </w:r>
          </w:p>
        </w:tc>
        <w:tc>
          <w:tcPr>
            <w:tcW w:w="1025" w:type="pct"/>
            <w:shd w:val="clear" w:color="auto" w:fill="595959" w:themeFill="text1" w:themeFillTint="A6"/>
          </w:tcPr>
          <w:p w:rsidR="005E704F" w:rsidRPr="00F50AD0" w:rsidRDefault="005E704F" w:rsidP="005E704F">
            <w:pPr>
              <w:rPr>
                <w:sz w:val="18"/>
                <w:szCs w:val="18"/>
              </w:rPr>
            </w:pPr>
            <w:r w:rsidRPr="00F50AD0">
              <w:rPr>
                <w:sz w:val="18"/>
                <w:szCs w:val="18"/>
              </w:rPr>
              <w:t>% indicating response</w:t>
            </w:r>
          </w:p>
        </w:tc>
        <w:tc>
          <w:tcPr>
            <w:tcW w:w="1253" w:type="pct"/>
            <w:shd w:val="clear" w:color="auto" w:fill="595959" w:themeFill="text1" w:themeFillTint="A6"/>
          </w:tcPr>
          <w:p w:rsidR="005E704F" w:rsidRPr="00F50AD0" w:rsidRDefault="005E704F" w:rsidP="005E704F">
            <w:pPr>
              <w:rPr>
                <w:sz w:val="18"/>
                <w:szCs w:val="18"/>
              </w:rPr>
            </w:pPr>
            <w:r w:rsidRPr="00F50AD0">
              <w:rPr>
                <w:sz w:val="18"/>
                <w:szCs w:val="18"/>
              </w:rPr>
              <w:t>Index vs. all expressing any difficulty</w:t>
            </w:r>
          </w:p>
        </w:tc>
      </w:tr>
      <w:tr w:rsidR="005E704F" w:rsidRPr="00F50AD0" w:rsidTr="005E704F">
        <w:tc>
          <w:tcPr>
            <w:tcW w:w="2722" w:type="pct"/>
          </w:tcPr>
          <w:p w:rsidR="005E704F" w:rsidRPr="00EE560D" w:rsidRDefault="005E704F" w:rsidP="005E704F">
            <w:pPr>
              <w:rPr>
                <w:sz w:val="18"/>
                <w:szCs w:val="18"/>
              </w:rPr>
            </w:pPr>
            <w:r>
              <w:rPr>
                <w:sz w:val="18"/>
                <w:szCs w:val="18"/>
              </w:rPr>
              <w:t>Fear of going out in the evening</w:t>
            </w:r>
          </w:p>
        </w:tc>
        <w:tc>
          <w:tcPr>
            <w:tcW w:w="1025" w:type="pct"/>
          </w:tcPr>
          <w:p w:rsidR="005E704F" w:rsidRPr="00A54773" w:rsidRDefault="005E704F" w:rsidP="005E704F">
            <w:pPr>
              <w:jc w:val="center"/>
              <w:rPr>
                <w:sz w:val="18"/>
                <w:szCs w:val="18"/>
              </w:rPr>
            </w:pPr>
            <w:r w:rsidRPr="00A54773">
              <w:rPr>
                <w:sz w:val="18"/>
                <w:szCs w:val="18"/>
              </w:rPr>
              <w:t>11.7%</w:t>
            </w:r>
          </w:p>
        </w:tc>
        <w:tc>
          <w:tcPr>
            <w:tcW w:w="1253" w:type="pct"/>
            <w:shd w:val="clear" w:color="auto" w:fill="F7CAAC" w:themeFill="accent2" w:themeFillTint="66"/>
          </w:tcPr>
          <w:p w:rsidR="005E704F" w:rsidRPr="00A54773" w:rsidRDefault="005E704F" w:rsidP="005E704F">
            <w:pPr>
              <w:jc w:val="center"/>
              <w:rPr>
                <w:sz w:val="18"/>
                <w:szCs w:val="18"/>
              </w:rPr>
            </w:pPr>
            <w:r w:rsidRPr="00A54773">
              <w:rPr>
                <w:sz w:val="18"/>
                <w:szCs w:val="18"/>
              </w:rPr>
              <w:t>272</w:t>
            </w:r>
          </w:p>
        </w:tc>
      </w:tr>
      <w:tr w:rsidR="005E704F" w:rsidRPr="00F50AD0" w:rsidTr="005E704F">
        <w:tc>
          <w:tcPr>
            <w:tcW w:w="2722" w:type="pct"/>
          </w:tcPr>
          <w:p w:rsidR="005E704F" w:rsidRPr="00EE560D" w:rsidRDefault="005E704F" w:rsidP="005E704F">
            <w:pPr>
              <w:rPr>
                <w:sz w:val="18"/>
                <w:szCs w:val="18"/>
              </w:rPr>
            </w:pPr>
            <w:r>
              <w:rPr>
                <w:sz w:val="18"/>
                <w:szCs w:val="18"/>
              </w:rPr>
              <w:t>Health issues</w:t>
            </w:r>
          </w:p>
        </w:tc>
        <w:tc>
          <w:tcPr>
            <w:tcW w:w="1025" w:type="pct"/>
          </w:tcPr>
          <w:p w:rsidR="005E704F" w:rsidRPr="00A54773" w:rsidRDefault="005E704F" w:rsidP="005E704F">
            <w:pPr>
              <w:jc w:val="center"/>
              <w:rPr>
                <w:sz w:val="18"/>
                <w:szCs w:val="18"/>
              </w:rPr>
            </w:pPr>
            <w:r w:rsidRPr="00A54773">
              <w:rPr>
                <w:sz w:val="18"/>
                <w:szCs w:val="18"/>
              </w:rPr>
              <w:t>36.7%</w:t>
            </w:r>
          </w:p>
        </w:tc>
        <w:tc>
          <w:tcPr>
            <w:tcW w:w="1253" w:type="pct"/>
            <w:shd w:val="clear" w:color="auto" w:fill="F7CAAC" w:themeFill="accent2" w:themeFillTint="66"/>
          </w:tcPr>
          <w:p w:rsidR="005E704F" w:rsidRPr="00A54773" w:rsidRDefault="005E704F" w:rsidP="005E704F">
            <w:pPr>
              <w:jc w:val="center"/>
              <w:rPr>
                <w:sz w:val="18"/>
                <w:szCs w:val="18"/>
              </w:rPr>
            </w:pPr>
            <w:r w:rsidRPr="00A54773">
              <w:rPr>
                <w:sz w:val="18"/>
                <w:szCs w:val="18"/>
              </w:rPr>
              <w:t>209</w:t>
            </w:r>
          </w:p>
        </w:tc>
      </w:tr>
      <w:tr w:rsidR="005E704F" w:rsidRPr="00F50AD0" w:rsidTr="005E704F">
        <w:tc>
          <w:tcPr>
            <w:tcW w:w="2722" w:type="pct"/>
          </w:tcPr>
          <w:p w:rsidR="005E704F" w:rsidRPr="00EE560D" w:rsidRDefault="005E704F" w:rsidP="005E704F">
            <w:pPr>
              <w:rPr>
                <w:sz w:val="18"/>
                <w:szCs w:val="18"/>
              </w:rPr>
            </w:pPr>
            <w:r>
              <w:rPr>
                <w:sz w:val="18"/>
                <w:szCs w:val="18"/>
              </w:rPr>
              <w:t>Too far away/inconvenient</w:t>
            </w:r>
          </w:p>
        </w:tc>
        <w:tc>
          <w:tcPr>
            <w:tcW w:w="1025" w:type="pct"/>
          </w:tcPr>
          <w:p w:rsidR="005E704F" w:rsidRPr="00A54773" w:rsidRDefault="005E704F" w:rsidP="005E704F">
            <w:pPr>
              <w:jc w:val="center"/>
              <w:rPr>
                <w:sz w:val="18"/>
                <w:szCs w:val="18"/>
              </w:rPr>
            </w:pPr>
            <w:r w:rsidRPr="00A54773">
              <w:rPr>
                <w:sz w:val="18"/>
                <w:szCs w:val="18"/>
              </w:rPr>
              <w:t>31.7%</w:t>
            </w:r>
          </w:p>
        </w:tc>
        <w:tc>
          <w:tcPr>
            <w:tcW w:w="1253" w:type="pct"/>
            <w:shd w:val="clear" w:color="auto" w:fill="F7CAAC" w:themeFill="accent2" w:themeFillTint="66"/>
          </w:tcPr>
          <w:p w:rsidR="005E704F" w:rsidRPr="00A54773" w:rsidRDefault="005E704F" w:rsidP="005E704F">
            <w:pPr>
              <w:jc w:val="center"/>
              <w:rPr>
                <w:sz w:val="18"/>
                <w:szCs w:val="18"/>
              </w:rPr>
            </w:pPr>
            <w:r w:rsidRPr="00A54773">
              <w:rPr>
                <w:sz w:val="18"/>
                <w:szCs w:val="18"/>
              </w:rPr>
              <w:t>125</w:t>
            </w:r>
          </w:p>
        </w:tc>
      </w:tr>
    </w:tbl>
    <w:p w:rsidR="005E704F" w:rsidRDefault="005E704F" w:rsidP="005E704F">
      <w:pPr>
        <w:rPr>
          <w:sz w:val="20"/>
          <w:szCs w:val="20"/>
        </w:rPr>
      </w:pPr>
    </w:p>
    <w:p w:rsidR="005E704F" w:rsidRDefault="005E704F" w:rsidP="005E704F">
      <w:pPr>
        <w:rPr>
          <w:sz w:val="20"/>
          <w:szCs w:val="20"/>
        </w:rPr>
      </w:pPr>
    </w:p>
    <w:p w:rsidR="005E704F" w:rsidRDefault="005E704F">
      <w:pPr>
        <w:rPr>
          <w:sz w:val="20"/>
          <w:szCs w:val="20"/>
        </w:rPr>
      </w:pPr>
      <w:r>
        <w:rPr>
          <w:sz w:val="20"/>
          <w:szCs w:val="20"/>
        </w:rPr>
        <w:br w:type="page"/>
      </w: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58" o:spid="_x0000_s1079" style="position:absolute;flip:y;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vY7AEAAB0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cxCvY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Pr="00780100" w:rsidRDefault="005E704F" w:rsidP="005E704F">
      <w:pPr>
        <w:rPr>
          <w:b/>
          <w:color w:val="993366"/>
          <w:sz w:val="20"/>
          <w:szCs w:val="20"/>
        </w:rPr>
      </w:pPr>
      <w:r>
        <w:rPr>
          <w:b/>
          <w:color w:val="993366"/>
          <w:sz w:val="20"/>
          <w:szCs w:val="20"/>
        </w:rPr>
        <w:t>Chapter Overview</w:t>
      </w:r>
      <w:r w:rsidRPr="00780100">
        <w:rPr>
          <w:b/>
          <w:color w:val="993366"/>
          <w:sz w:val="20"/>
          <w:szCs w:val="20"/>
        </w:rPr>
        <w:t>:</w:t>
      </w:r>
    </w:p>
    <w:p w:rsidR="005E704F" w:rsidRPr="00E529BB" w:rsidRDefault="00C8572F" w:rsidP="005E704F">
      <w:pPr>
        <w:spacing w:after="0"/>
        <w:jc w:val="both"/>
        <w:rPr>
          <w:sz w:val="20"/>
          <w:szCs w:val="20"/>
        </w:rPr>
      </w:pPr>
      <w:r>
        <w:rPr>
          <w:sz w:val="20"/>
          <w:szCs w:val="20"/>
        </w:rPr>
        <w:t>This c</w:t>
      </w:r>
      <w:r w:rsidR="005E704F" w:rsidRPr="00E529BB">
        <w:rPr>
          <w:sz w:val="20"/>
          <w:szCs w:val="20"/>
        </w:rPr>
        <w:t xml:space="preserve">hapter </w:t>
      </w:r>
      <w:r w:rsidR="005E704F">
        <w:rPr>
          <w:sz w:val="20"/>
          <w:szCs w:val="20"/>
        </w:rPr>
        <w:t>reports</w:t>
      </w:r>
      <w:r w:rsidR="005E704F" w:rsidRPr="00E529BB">
        <w:rPr>
          <w:sz w:val="20"/>
          <w:szCs w:val="20"/>
        </w:rPr>
        <w:t xml:space="preserve"> on </w:t>
      </w:r>
      <w:r w:rsidR="005E704F">
        <w:rPr>
          <w:sz w:val="20"/>
          <w:szCs w:val="20"/>
        </w:rPr>
        <w:t xml:space="preserve">arts-related attitudinal statements which have been newly introduced </w:t>
      </w:r>
      <w:r w:rsidR="00D820FD">
        <w:rPr>
          <w:sz w:val="20"/>
          <w:szCs w:val="20"/>
        </w:rPr>
        <w:t xml:space="preserve">for the purposes of the </w:t>
      </w:r>
      <w:r w:rsidR="005E704F">
        <w:rPr>
          <w:sz w:val="20"/>
          <w:szCs w:val="20"/>
        </w:rPr>
        <w:t>2014</w:t>
      </w:r>
      <w:r w:rsidR="00D820FD">
        <w:rPr>
          <w:sz w:val="20"/>
          <w:szCs w:val="20"/>
        </w:rPr>
        <w:t xml:space="preserve"> study</w:t>
      </w:r>
      <w:r w:rsidR="005E704F">
        <w:rPr>
          <w:sz w:val="20"/>
          <w:szCs w:val="20"/>
        </w:rPr>
        <w:t xml:space="preserve">. These statements measure personal perceptions of the role of the arts, its relative significance as a </w:t>
      </w:r>
      <w:r>
        <w:rPr>
          <w:sz w:val="20"/>
          <w:szCs w:val="20"/>
        </w:rPr>
        <w:t>field</w:t>
      </w:r>
      <w:r w:rsidR="005E704F">
        <w:rPr>
          <w:sz w:val="20"/>
          <w:szCs w:val="20"/>
        </w:rPr>
        <w:t xml:space="preserve"> and its stated importance in the personal lives of the survey respondents. They find that:</w:t>
      </w:r>
    </w:p>
    <w:p w:rsidR="005E704F" w:rsidRPr="00457870" w:rsidRDefault="005E704F" w:rsidP="005E704F">
      <w:pPr>
        <w:spacing w:after="0"/>
        <w:rPr>
          <w:sz w:val="20"/>
          <w:szCs w:val="20"/>
        </w:rPr>
      </w:pPr>
    </w:p>
    <w:p w:rsidR="005E704F" w:rsidRDefault="005E704F" w:rsidP="00882D28">
      <w:pPr>
        <w:pStyle w:val="ListParagraph"/>
        <w:numPr>
          <w:ilvl w:val="0"/>
          <w:numId w:val="15"/>
        </w:numPr>
        <w:spacing w:after="0"/>
        <w:ind w:left="426"/>
        <w:jc w:val="both"/>
        <w:rPr>
          <w:color w:val="993366"/>
          <w:sz w:val="20"/>
          <w:szCs w:val="20"/>
        </w:rPr>
      </w:pPr>
      <w:r w:rsidRPr="00397FC7">
        <w:rPr>
          <w:color w:val="993366"/>
          <w:sz w:val="20"/>
          <w:szCs w:val="20"/>
        </w:rPr>
        <w:t xml:space="preserve">The arts are considered an ‘important part of </w:t>
      </w:r>
      <w:r>
        <w:rPr>
          <w:color w:val="993366"/>
          <w:sz w:val="20"/>
          <w:szCs w:val="20"/>
        </w:rPr>
        <w:t xml:space="preserve">a modern </w:t>
      </w:r>
      <w:r w:rsidRPr="00397FC7">
        <w:rPr>
          <w:color w:val="993366"/>
          <w:sz w:val="20"/>
          <w:szCs w:val="20"/>
        </w:rPr>
        <w:t>society’ by a majo</w:t>
      </w:r>
      <w:r>
        <w:rPr>
          <w:color w:val="993366"/>
          <w:sz w:val="20"/>
          <w:szCs w:val="20"/>
        </w:rPr>
        <w:t xml:space="preserve">rity of the population. 71% of </w:t>
      </w:r>
      <w:r w:rsidRPr="00397FC7">
        <w:rPr>
          <w:color w:val="993366"/>
          <w:sz w:val="20"/>
          <w:szCs w:val="20"/>
        </w:rPr>
        <w:t xml:space="preserve">respondents </w:t>
      </w:r>
      <w:r>
        <w:rPr>
          <w:color w:val="993366"/>
          <w:sz w:val="20"/>
          <w:szCs w:val="20"/>
        </w:rPr>
        <w:t xml:space="preserve">to this statement </w:t>
      </w:r>
      <w:r w:rsidRPr="00397FC7">
        <w:rPr>
          <w:color w:val="993366"/>
          <w:sz w:val="20"/>
          <w:szCs w:val="20"/>
        </w:rPr>
        <w:t xml:space="preserve">indicated </w:t>
      </w:r>
      <w:r>
        <w:rPr>
          <w:color w:val="993366"/>
          <w:sz w:val="20"/>
          <w:szCs w:val="20"/>
        </w:rPr>
        <w:t>that they definitely or tended to agree with it</w:t>
      </w:r>
      <w:r w:rsidR="00D820FD">
        <w:rPr>
          <w:color w:val="993366"/>
          <w:sz w:val="20"/>
          <w:szCs w:val="20"/>
        </w:rPr>
        <w:t>.</w:t>
      </w:r>
    </w:p>
    <w:p w:rsidR="00882D28" w:rsidRPr="00882D28" w:rsidRDefault="00882D28" w:rsidP="00882D28">
      <w:pPr>
        <w:spacing w:after="0"/>
        <w:jc w:val="both"/>
        <w:rPr>
          <w:color w:val="993366"/>
          <w:sz w:val="20"/>
          <w:szCs w:val="20"/>
        </w:rPr>
      </w:pPr>
    </w:p>
    <w:p w:rsidR="00882D28" w:rsidRPr="005F01E0" w:rsidRDefault="00882D28" w:rsidP="00882D28">
      <w:pPr>
        <w:pStyle w:val="ListParagraph"/>
        <w:numPr>
          <w:ilvl w:val="0"/>
          <w:numId w:val="15"/>
        </w:numPr>
        <w:spacing w:after="0"/>
        <w:ind w:left="426"/>
        <w:jc w:val="both"/>
        <w:rPr>
          <w:color w:val="993366"/>
          <w:sz w:val="20"/>
          <w:szCs w:val="20"/>
        </w:rPr>
      </w:pPr>
      <w:r>
        <w:rPr>
          <w:color w:val="993366"/>
          <w:sz w:val="20"/>
          <w:szCs w:val="20"/>
        </w:rPr>
        <w:t>Arts education is adjudged to be ‘as important as science education’ by 76% of the population and arts amenities ‘as important as sports amenities’ by 63% of the population. Whilst heavy art-attenders were more likely to agree to these statements, a majority of light event-attenders also concurred with these positions.</w:t>
      </w:r>
    </w:p>
    <w:p w:rsidR="00882D28" w:rsidRPr="00397FC7" w:rsidRDefault="00882D28" w:rsidP="00882D28">
      <w:pPr>
        <w:spacing w:after="0"/>
        <w:rPr>
          <w:color w:val="993366"/>
          <w:sz w:val="20"/>
          <w:szCs w:val="20"/>
        </w:rPr>
      </w:pPr>
    </w:p>
    <w:p w:rsidR="00882D28" w:rsidRDefault="00882D28" w:rsidP="005E704F">
      <w:pPr>
        <w:pStyle w:val="ListParagraph"/>
        <w:numPr>
          <w:ilvl w:val="0"/>
          <w:numId w:val="15"/>
        </w:numPr>
        <w:spacing w:after="0"/>
        <w:ind w:left="426"/>
        <w:jc w:val="both"/>
        <w:rPr>
          <w:color w:val="993366"/>
          <w:sz w:val="20"/>
          <w:szCs w:val="20"/>
        </w:rPr>
      </w:pPr>
      <w:r w:rsidRPr="00A662F4">
        <w:rPr>
          <w:color w:val="993366"/>
          <w:sz w:val="20"/>
          <w:szCs w:val="20"/>
        </w:rPr>
        <w:t>60% agree that ‘even in current economic circumstances local authorities &amp; central government should maintain their level of funding to the arts’</w:t>
      </w:r>
      <w:r>
        <w:rPr>
          <w:color w:val="993366"/>
          <w:sz w:val="20"/>
          <w:szCs w:val="20"/>
        </w:rPr>
        <w:t>.</w:t>
      </w:r>
    </w:p>
    <w:p w:rsidR="00882D28" w:rsidRPr="00882D28" w:rsidRDefault="00882D28" w:rsidP="00882D28">
      <w:pPr>
        <w:pStyle w:val="ListParagraph"/>
        <w:rPr>
          <w:color w:val="993366"/>
          <w:sz w:val="20"/>
          <w:szCs w:val="20"/>
        </w:rPr>
      </w:pPr>
    </w:p>
    <w:p w:rsidR="005E704F" w:rsidRPr="00882D28" w:rsidRDefault="00882D28" w:rsidP="005E704F">
      <w:pPr>
        <w:pStyle w:val="ListParagraph"/>
        <w:numPr>
          <w:ilvl w:val="0"/>
          <w:numId w:val="15"/>
        </w:numPr>
        <w:spacing w:after="0"/>
        <w:ind w:left="426"/>
        <w:jc w:val="both"/>
        <w:rPr>
          <w:color w:val="993366"/>
          <w:sz w:val="20"/>
          <w:szCs w:val="20"/>
        </w:rPr>
      </w:pPr>
      <w:r>
        <w:rPr>
          <w:color w:val="993366"/>
          <w:sz w:val="20"/>
          <w:szCs w:val="20"/>
        </w:rPr>
        <w:t>40% agreed that ‘</w:t>
      </w:r>
      <w:r w:rsidRPr="00882D28">
        <w:rPr>
          <w:color w:val="993366"/>
          <w:sz w:val="20"/>
          <w:szCs w:val="20"/>
        </w:rPr>
        <w:t>The arts and cultural sector is a worthy cause to give money to</w:t>
      </w:r>
      <w:r>
        <w:rPr>
          <w:color w:val="993366"/>
          <w:sz w:val="20"/>
          <w:szCs w:val="20"/>
        </w:rPr>
        <w:t xml:space="preserve">’. Amongst this group, </w:t>
      </w:r>
      <w:r w:rsidR="00D820FD">
        <w:rPr>
          <w:color w:val="993366"/>
          <w:sz w:val="20"/>
          <w:szCs w:val="20"/>
        </w:rPr>
        <w:t xml:space="preserve">a higher </w:t>
      </w:r>
      <w:r>
        <w:rPr>
          <w:color w:val="993366"/>
          <w:sz w:val="20"/>
          <w:szCs w:val="20"/>
        </w:rPr>
        <w:t>85% agreed with the above statement on maintenance of funding.</w:t>
      </w:r>
    </w:p>
    <w:p w:rsidR="005E704F" w:rsidRDefault="00BB6FCD" w:rsidP="005E704F">
      <w:pPr>
        <w:spacing w:after="0"/>
        <w:rPr>
          <w:b/>
          <w:color w:val="993366"/>
          <w:sz w:val="20"/>
          <w:szCs w:val="20"/>
        </w:rPr>
      </w:pPr>
      <w:r>
        <w:rPr>
          <w:b/>
          <w:noProof/>
          <w:sz w:val="20"/>
          <w:szCs w:val="20"/>
          <w:lang w:eastAsia="en-GB"/>
        </w:rPr>
        <w:pict>
          <v:line id="Straight Connector 59" o:spid="_x0000_s1078" style="position:absolute;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20.6pt,5.1pt" to="2071.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" strokecolor="#936" strokeweight="1.5pt">
            <v:stroke joinstyle="miter"/>
            <w10:wrap anchorx="margin"/>
          </v:line>
        </w:pic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6a. Attitudes towards the Arts – Coverage</w:t>
      </w:r>
      <w:r w:rsidRPr="00665A25">
        <w:rPr>
          <w:b/>
          <w:color w:val="993366"/>
          <w:sz w:val="20"/>
          <w:szCs w:val="20"/>
        </w:rPr>
        <w:t>:</w:t>
      </w:r>
    </w:p>
    <w:p w:rsidR="005E704F" w:rsidRPr="00AF4C62" w:rsidRDefault="005E704F" w:rsidP="005E704F">
      <w:pPr>
        <w:spacing w:after="0"/>
        <w:rPr>
          <w:b/>
          <w:color w:val="993366"/>
          <w:sz w:val="20"/>
          <w:szCs w:val="20"/>
        </w:rPr>
      </w:pPr>
    </w:p>
    <w:p w:rsidR="005E704F" w:rsidRDefault="005E704F" w:rsidP="005E704F">
      <w:pPr>
        <w:jc w:val="both"/>
        <w:rPr>
          <w:sz w:val="20"/>
          <w:szCs w:val="20"/>
        </w:rPr>
      </w:pPr>
      <w:r>
        <w:rPr>
          <w:sz w:val="20"/>
          <w:szCs w:val="20"/>
        </w:rPr>
        <w:t>As part of the TGI study, respondents are asked to indicate their personal attitudes, opinions and interests on a broad range of subjects. These personal views are obtained by presenting respondents with sets of statements</w:t>
      </w:r>
      <w:r>
        <w:rPr>
          <w:rStyle w:val="FootnoteReference"/>
          <w:sz w:val="20"/>
          <w:szCs w:val="20"/>
        </w:rPr>
        <w:footnoteReference w:id="9"/>
      </w:r>
      <w:r>
        <w:rPr>
          <w:sz w:val="20"/>
          <w:szCs w:val="20"/>
        </w:rPr>
        <w:t xml:space="preserve"> to which agreement or disagreement is invited.</w:t>
      </w:r>
    </w:p>
    <w:p w:rsidR="005E704F" w:rsidRDefault="005E704F" w:rsidP="005E704F">
      <w:pPr>
        <w:jc w:val="both"/>
        <w:rPr>
          <w:sz w:val="20"/>
          <w:szCs w:val="20"/>
        </w:rPr>
      </w:pPr>
      <w:r>
        <w:rPr>
          <w:sz w:val="20"/>
          <w:szCs w:val="20"/>
        </w:rPr>
        <w:t xml:space="preserve">The TGI questionnaire deploys a standard 5-point agreement scale ordered as follows:                       ‘Definitely agree’; ‘Tend to agree’; ‘Neither agree nor disagree’; ‘Tend to disagree’; ‘Definitely disagree’. </w:t>
      </w:r>
    </w:p>
    <w:p w:rsidR="005E704F" w:rsidRDefault="005E704F" w:rsidP="005E704F">
      <w:pPr>
        <w:jc w:val="both"/>
        <w:rPr>
          <w:sz w:val="20"/>
          <w:szCs w:val="20"/>
        </w:rPr>
      </w:pPr>
      <w:r>
        <w:rPr>
          <w:sz w:val="20"/>
          <w:szCs w:val="20"/>
        </w:rPr>
        <w:t>Although responses are invited to all statements (including those for which the referenced activity may not be something in which an individual participates) – a ‘Not Applicable’ field is also made available and recorded. Additionally, respondents are not obligated to give an answer: and are recorded as ‘Not Stated’ in such cases.</w:t>
      </w:r>
    </w:p>
    <w:p w:rsidR="005E704F" w:rsidRDefault="005E704F" w:rsidP="005E704F">
      <w:pPr>
        <w:jc w:val="both"/>
        <w:rPr>
          <w:sz w:val="20"/>
          <w:szCs w:val="20"/>
        </w:rPr>
      </w:pPr>
      <w:r>
        <w:rPr>
          <w:sz w:val="20"/>
          <w:szCs w:val="20"/>
        </w:rPr>
        <w:t xml:space="preserve">In 2014, a total of 15 statements were newly added to the TGI to enhance the survey’s attitudinal coverage of the arts. These 15 statements were grouped in a common grid entitled ‘Attitudes towards the Arts’ and can be referenced in Appendix </w:t>
      </w:r>
      <w:r w:rsidR="00D820FD">
        <w:rPr>
          <w:sz w:val="20"/>
          <w:szCs w:val="20"/>
        </w:rPr>
        <w:t>B.</w:t>
      </w:r>
    </w:p>
    <w:p w:rsidR="005E704F" w:rsidRDefault="005E704F" w:rsidP="005E704F">
      <w:pPr>
        <w:jc w:val="both"/>
        <w:rPr>
          <w:sz w:val="20"/>
          <w:szCs w:val="20"/>
        </w:rPr>
      </w:pPr>
      <w:r>
        <w:rPr>
          <w:sz w:val="20"/>
          <w:szCs w:val="20"/>
        </w:rPr>
        <w:t>The analysis below presents information relating to these 15 new statements – and one other pre-existing TGI statement (‘I consider myself to be interested in the arts’) which has been used as a benchmark-measurement in “Arts Attendance in Ireland”. Of the 16 statements that are the subject of this analysis, 8 were also measured on TPAA: 2006 and are identified in the below reporting-tables.</w:t>
      </w:r>
    </w:p>
    <w:p w:rsidR="005E704F" w:rsidRDefault="005E704F" w:rsidP="005E704F">
      <w:pPr>
        <w:spacing w:after="0"/>
        <w:rPr>
          <w:b/>
          <w:color w:val="993366"/>
          <w:sz w:val="20"/>
          <w:szCs w:val="20"/>
        </w:rPr>
      </w:pPr>
      <w:r>
        <w:rPr>
          <w:b/>
          <w:color w:val="993366"/>
          <w:sz w:val="20"/>
          <w:szCs w:val="20"/>
        </w:rPr>
        <w:t>6b. Attitudes towards the Arts – Analysis</w:t>
      </w:r>
      <w:r w:rsidRPr="00665A25">
        <w:rPr>
          <w:b/>
          <w:color w:val="993366"/>
          <w:sz w:val="20"/>
          <w:szCs w:val="20"/>
        </w:rPr>
        <w:t>:</w:t>
      </w:r>
    </w:p>
    <w:p w:rsidR="005E704F" w:rsidRDefault="005E704F" w:rsidP="005E704F">
      <w:pPr>
        <w:jc w:val="both"/>
        <w:rPr>
          <w:sz w:val="20"/>
          <w:szCs w:val="20"/>
        </w:rPr>
      </w:pPr>
      <w:r>
        <w:rPr>
          <w:sz w:val="20"/>
          <w:szCs w:val="20"/>
        </w:rPr>
        <w:t>The below analysis primarily highlights the profile of those who indicate any agreement with the statements under review. This Any Agree is formed by summing the ‘Definitely Agree’ and ‘Tend to Agree’ responses.</w:t>
      </w:r>
    </w:p>
    <w:p w:rsidR="005E704F" w:rsidRDefault="005E704F" w:rsidP="005E704F">
      <w:pPr>
        <w:jc w:val="both"/>
        <w:rPr>
          <w:sz w:val="20"/>
          <w:szCs w:val="20"/>
        </w:rPr>
      </w:pPr>
      <w:r>
        <w:rPr>
          <w:sz w:val="20"/>
          <w:szCs w:val="20"/>
        </w:rPr>
        <w:t>Where applicable, the profile of these agreement-groups is also compared against some of the definiti</w:t>
      </w:r>
      <w:r w:rsidR="00C8572F">
        <w:rPr>
          <w:sz w:val="20"/>
          <w:szCs w:val="20"/>
        </w:rPr>
        <w:t>ons developed in the preceding c</w:t>
      </w:r>
      <w:r>
        <w:rPr>
          <w:sz w:val="20"/>
          <w:szCs w:val="20"/>
        </w:rPr>
        <w:t>hapters. Notably:</w:t>
      </w:r>
    </w:p>
    <w:p w:rsidR="005E704F" w:rsidRDefault="005E704F" w:rsidP="005E704F">
      <w:pPr>
        <w:pStyle w:val="ListParagraph"/>
        <w:numPr>
          <w:ilvl w:val="0"/>
          <w:numId w:val="16"/>
        </w:numPr>
        <w:ind w:left="426"/>
        <w:jc w:val="both"/>
        <w:rPr>
          <w:sz w:val="20"/>
          <w:szCs w:val="20"/>
        </w:rPr>
      </w:pPr>
      <w:r>
        <w:rPr>
          <w:sz w:val="20"/>
          <w:szCs w:val="20"/>
        </w:rPr>
        <w:t>Heavy, Medium, Light or No event-attendance (based on attendance of any arts-events excluding Cultural Cinema and arts-festivals)</w:t>
      </w:r>
    </w:p>
    <w:p w:rsidR="005E704F" w:rsidRPr="003A43C0" w:rsidRDefault="005E704F" w:rsidP="005E704F">
      <w:pPr>
        <w:pStyle w:val="ListParagraph"/>
        <w:numPr>
          <w:ilvl w:val="0"/>
          <w:numId w:val="16"/>
        </w:numPr>
        <w:ind w:left="426"/>
        <w:jc w:val="both"/>
        <w:rPr>
          <w:sz w:val="20"/>
          <w:szCs w:val="20"/>
        </w:rPr>
      </w:pPr>
      <w:r w:rsidRPr="003A43C0">
        <w:rPr>
          <w:sz w:val="20"/>
          <w:szCs w:val="20"/>
        </w:rPr>
        <w:t>Regular or Occasional Participation in any artistic or creative activities.</w:t>
      </w:r>
    </w:p>
    <w:p w:rsidR="005E704F" w:rsidRDefault="00882D28" w:rsidP="005E704F">
      <w:pPr>
        <w:jc w:val="right"/>
        <w:rPr>
          <w:b/>
          <w:color w:val="993366"/>
          <w:sz w:val="20"/>
          <w:szCs w:val="20"/>
        </w:rPr>
      </w:pPr>
      <w:r>
        <w:rPr>
          <w:b/>
          <w:color w:val="993366"/>
          <w:sz w:val="20"/>
          <w:szCs w:val="20"/>
        </w:rPr>
        <w:lastRenderedPageBreak/>
        <w:t>T</w:t>
      </w:r>
      <w:r w:rsidR="005E704F">
        <w:rPr>
          <w:b/>
          <w:color w:val="993366"/>
          <w:sz w:val="20"/>
          <w:szCs w:val="20"/>
        </w:rPr>
        <w:t>HE ARTS IN IRISH LIFE 2014</w:t>
      </w:r>
    </w:p>
    <w:p w:rsidR="005E704F" w:rsidRDefault="00BB6FCD" w:rsidP="005E704F">
      <w:pPr>
        <w:rPr>
          <w:b/>
          <w:color w:val="993366"/>
          <w:sz w:val="20"/>
          <w:szCs w:val="20"/>
        </w:rPr>
      </w:pPr>
      <w:r>
        <w:rPr>
          <w:b/>
          <w:noProof/>
          <w:sz w:val="20"/>
          <w:szCs w:val="20"/>
          <w:lang w:eastAsia="en-GB"/>
        </w:rPr>
        <w:pict>
          <v:line id="Straight Connector 60" o:spid="_x0000_s1077" style="position:absolute;flip:y;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6c. Attitudes to the Arts – Data Notes</w:t>
      </w:r>
      <w:r w:rsidRPr="00665A25">
        <w:rPr>
          <w:b/>
          <w:color w:val="993366"/>
          <w:sz w:val="20"/>
          <w:szCs w:val="20"/>
        </w:rPr>
        <w:t>:</w:t>
      </w:r>
    </w:p>
    <w:p w:rsidR="005E704F" w:rsidRPr="00B13161" w:rsidRDefault="005E704F" w:rsidP="005E704F">
      <w:pPr>
        <w:spacing w:after="0"/>
        <w:rPr>
          <w:b/>
          <w:color w:val="993366"/>
          <w:sz w:val="20"/>
          <w:szCs w:val="20"/>
        </w:rPr>
      </w:pPr>
    </w:p>
    <w:p w:rsidR="005E704F" w:rsidRDefault="005E704F" w:rsidP="005E704F">
      <w:pPr>
        <w:jc w:val="both"/>
        <w:rPr>
          <w:sz w:val="20"/>
          <w:szCs w:val="20"/>
        </w:rPr>
      </w:pPr>
      <w:r>
        <w:rPr>
          <w:sz w:val="20"/>
          <w:szCs w:val="20"/>
        </w:rPr>
        <w:t>As is the case of all other attitudinal statements on the TGI, all 2,971 participants were invited to provide responses to the ‘Attitudes towards the arts’ grid-question.</w:t>
      </w:r>
    </w:p>
    <w:p w:rsidR="005E704F" w:rsidRDefault="005E704F" w:rsidP="005E704F">
      <w:pPr>
        <w:jc w:val="both"/>
        <w:rPr>
          <w:sz w:val="20"/>
          <w:szCs w:val="20"/>
        </w:rPr>
      </w:pPr>
      <w:r>
        <w:rPr>
          <w:sz w:val="20"/>
          <w:szCs w:val="20"/>
        </w:rPr>
        <w:t xml:space="preserve">In practice, a set of 260 respondents – or 9% of the total survey sample – provided only ‘Not Applicable’ or ‘Not Stated’ responses to this question-set. An analysis of the profile of these respondents is included in Table 6.1 since descriptive in its own right. </w:t>
      </w:r>
    </w:p>
    <w:p w:rsidR="005E704F" w:rsidRDefault="005E704F" w:rsidP="005E704F">
      <w:pPr>
        <w:jc w:val="both"/>
        <w:rPr>
          <w:sz w:val="20"/>
          <w:szCs w:val="20"/>
        </w:rPr>
      </w:pPr>
      <w:r>
        <w:rPr>
          <w:sz w:val="20"/>
          <w:szCs w:val="20"/>
        </w:rPr>
        <w:t>This indicates a demographic bias in non-response towards younger respondents and lower social-grade households. Conversely, non-response was more unlikely from older respondents.</w:t>
      </w:r>
    </w:p>
    <w:p w:rsidR="005E704F" w:rsidRDefault="005E704F" w:rsidP="005E704F">
      <w:pPr>
        <w:jc w:val="both"/>
        <w:rPr>
          <w:sz w:val="20"/>
          <w:szCs w:val="20"/>
        </w:rPr>
      </w:pPr>
      <w:r>
        <w:rPr>
          <w:sz w:val="20"/>
          <w:szCs w:val="20"/>
        </w:rPr>
        <w:t>Behaviourally, it should be noted that this non-response set were also more unlikely to be arts-attenders (177% more likely to not attend) although not exclusively so. 31% did have a positive attendance profile.</w:t>
      </w:r>
    </w:p>
    <w:p w:rsidR="005E704F" w:rsidRPr="003A43C0" w:rsidRDefault="005E704F" w:rsidP="005E704F">
      <w:pPr>
        <w:jc w:val="both"/>
        <w:rPr>
          <w:sz w:val="20"/>
          <w:szCs w:val="20"/>
        </w:rPr>
      </w:pPr>
    </w:p>
    <w:p w:rsidR="005E704F" w:rsidRDefault="00BB6FCD" w:rsidP="005E704F">
      <w:pPr>
        <w:rPr>
          <w:color w:val="993366"/>
          <w:sz w:val="20"/>
          <w:szCs w:val="20"/>
        </w:rPr>
      </w:pPr>
      <w:r>
        <w:rPr>
          <w:b/>
          <w:noProof/>
          <w:color w:val="993366"/>
          <w:sz w:val="20"/>
          <w:szCs w:val="20"/>
          <w:lang w:eastAsia="en-GB"/>
        </w:rPr>
        <w:pict>
          <v:line id="Straight Connector 61" o:spid="_x0000_s1076" style="position:absolute;flip:x;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pt" to=".75pt,3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" strokecolor="#936" strokeweight=".5pt">
            <v:stroke joinstyle="miter"/>
            <w10:wrap anchorx="margin"/>
          </v:line>
        </w:pict>
      </w:r>
      <w:r w:rsidR="005E704F">
        <w:rPr>
          <w:b/>
          <w:color w:val="993366"/>
          <w:sz w:val="20"/>
          <w:szCs w:val="20"/>
        </w:rPr>
        <w:t xml:space="preserve">  Table 6.1 </w:t>
      </w:r>
      <w:r w:rsidR="005E704F">
        <w:rPr>
          <w:color w:val="993366"/>
          <w:sz w:val="20"/>
          <w:szCs w:val="20"/>
        </w:rPr>
        <w:t>Profile of group giving either ‘Not Applicable’ or ‘Not Stated’ responses only</w:t>
      </w:r>
    </w:p>
    <w:p w:rsidR="005E704F" w:rsidRPr="00F07E61" w:rsidRDefault="005E704F" w:rsidP="005E704F">
      <w:pPr>
        <w:spacing w:after="0"/>
        <w:rPr>
          <w:i/>
          <w:color w:val="993366"/>
          <w:sz w:val="18"/>
          <w:szCs w:val="18"/>
        </w:rPr>
      </w:pP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r>
      <w:r>
        <w:rPr>
          <w:color w:val="993366"/>
          <w:sz w:val="20"/>
          <w:szCs w:val="20"/>
        </w:rPr>
        <w:tab/>
        <w:t xml:space="preserve"> </w:t>
      </w:r>
      <w:r w:rsidRPr="00F07E61">
        <w:rPr>
          <w:i/>
          <w:color w:val="993366"/>
          <w:sz w:val="18"/>
          <w:szCs w:val="18"/>
        </w:rPr>
        <w:t>Base Sample = 206</w:t>
      </w:r>
    </w:p>
    <w:p w:rsidR="005E704F" w:rsidRPr="00F07E61" w:rsidRDefault="005E704F" w:rsidP="005E704F">
      <w:pPr>
        <w:ind w:left="4320" w:firstLine="720"/>
        <w:rPr>
          <w:i/>
          <w:sz w:val="18"/>
          <w:szCs w:val="18"/>
        </w:rPr>
      </w:pPr>
      <w:r w:rsidRPr="00F07E61">
        <w:rPr>
          <w:i/>
          <w:color w:val="993366"/>
          <w:sz w:val="18"/>
          <w:szCs w:val="18"/>
        </w:rPr>
        <w:t xml:space="preserve"> Index below 80 or above 120 is significant</w:t>
      </w:r>
    </w:p>
    <w:tbl>
      <w:tblPr>
        <w:tblStyle w:val="LightList"/>
        <w:tblW w:w="4530" w:type="pct"/>
        <w:jc w:val="center"/>
        <w:tblLook w:val="0620" w:firstRow="1" w:lastRow="0" w:firstColumn="0" w:lastColumn="0" w:noHBand="1" w:noVBand="1"/>
      </w:tblPr>
      <w:tblGrid>
        <w:gridCol w:w="2236"/>
        <w:gridCol w:w="1146"/>
        <w:gridCol w:w="257"/>
        <w:gridCol w:w="1163"/>
        <w:gridCol w:w="1163"/>
        <w:gridCol w:w="1306"/>
        <w:gridCol w:w="867"/>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1375"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70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General Population</w:t>
            </w:r>
          </w:p>
        </w:tc>
        <w:tc>
          <w:tcPr>
            <w:tcW w:w="159"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3"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5E704F" w:rsidP="005E704F">
            <w:pPr>
              <w:jc w:val="center"/>
              <w:rPr>
                <w:sz w:val="18"/>
                <w:szCs w:val="18"/>
              </w:rPr>
            </w:pPr>
            <w:r>
              <w:rPr>
                <w:sz w:val="18"/>
                <w:szCs w:val="18"/>
              </w:rPr>
              <w:t>Not Applicable/Not Stated to all statements</w:t>
            </w:r>
          </w:p>
        </w:tc>
        <w:tc>
          <w:tcPr>
            <w:tcW w:w="533"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1375"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70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159"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3"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1375"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70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49</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146</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187.7</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57</w:t>
            </w:r>
          </w:p>
        </w:tc>
        <w:tc>
          <w:tcPr>
            <w:tcW w:w="533"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116</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51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114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142</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43</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85</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15</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54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63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19</w:t>
            </w:r>
          </w:p>
        </w:tc>
        <w:tc>
          <w:tcPr>
            <w:tcW w:w="533" w:type="pct"/>
            <w:tcBorders>
              <w:top w:val="nil"/>
              <w:left w:val="single" w:sz="4" w:space="0" w:color="BFBFBF" w:themeColor="background1" w:themeShade="BF"/>
              <w:bottom w:val="nil"/>
              <w:right w:val="single" w:sz="4" w:space="0" w:color="auto"/>
            </w:tcBorders>
            <w:shd w:val="clear" w:color="auto" w:fill="F7CAAC" w:themeFill="accent2" w:themeFillTint="66"/>
            <w:vAlign w:val="bottom"/>
          </w:tcPr>
          <w:p w:rsidR="005E704F" w:rsidRPr="00B958DB" w:rsidRDefault="005E704F" w:rsidP="005E704F">
            <w:pPr>
              <w:jc w:val="center"/>
              <w:rPr>
                <w:sz w:val="18"/>
                <w:szCs w:val="18"/>
              </w:rPr>
            </w:pPr>
            <w:r w:rsidRPr="00B958DB">
              <w:rPr>
                <w:sz w:val="18"/>
                <w:szCs w:val="18"/>
              </w:rPr>
              <w:t>129</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69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82.3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25</w:t>
            </w:r>
          </w:p>
        </w:tc>
        <w:tc>
          <w:tcPr>
            <w:tcW w:w="533" w:type="pct"/>
            <w:tcBorders>
              <w:top w:val="nil"/>
              <w:left w:val="single" w:sz="4" w:space="0" w:color="BFBFBF" w:themeColor="background1" w:themeShade="BF"/>
              <w:bottom w:val="nil"/>
              <w:right w:val="single" w:sz="4" w:space="0" w:color="auto"/>
            </w:tcBorders>
            <w:shd w:val="clear" w:color="auto" w:fill="F7CAAC" w:themeFill="accent2" w:themeFillTint="66"/>
            <w:vAlign w:val="bottom"/>
          </w:tcPr>
          <w:p w:rsidR="005E704F" w:rsidRPr="00B958DB" w:rsidRDefault="005E704F" w:rsidP="005E704F">
            <w:pPr>
              <w:jc w:val="center"/>
              <w:rPr>
                <w:sz w:val="18"/>
                <w:szCs w:val="18"/>
              </w:rPr>
            </w:pPr>
            <w:r w:rsidRPr="00B958DB">
              <w:rPr>
                <w:sz w:val="18"/>
                <w:szCs w:val="18"/>
              </w:rPr>
              <w:t>128</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31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63.3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19</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97</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17</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38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36.6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11</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67</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13</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39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45.8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14</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105</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16</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29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38.7</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12</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74</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Average Age</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i/>
                <w:sz w:val="18"/>
                <w:szCs w:val="18"/>
              </w:rPr>
            </w:pPr>
            <w:r w:rsidRPr="00B958DB">
              <w:rPr>
                <w:i/>
                <w:sz w:val="18"/>
                <w:szCs w:val="18"/>
              </w:rPr>
              <w:t>44.7</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41.8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AB</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14</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23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28.5</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8</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63</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C1</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58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62</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19</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68</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C2</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53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64.1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19</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92</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DE</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106</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148.7</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45</w:t>
            </w:r>
          </w:p>
        </w:tc>
        <w:tc>
          <w:tcPr>
            <w:tcW w:w="533" w:type="pct"/>
            <w:tcBorders>
              <w:top w:val="nil"/>
              <w:left w:val="single" w:sz="4" w:space="0" w:color="BFBFBF" w:themeColor="background1" w:themeShade="BF"/>
              <w:bottom w:val="nil"/>
              <w:right w:val="single" w:sz="4" w:space="0" w:color="auto"/>
            </w:tcBorders>
            <w:shd w:val="clear" w:color="auto" w:fill="F7CAAC" w:themeFill="accent2" w:themeFillTint="66"/>
            <w:vAlign w:val="bottom"/>
          </w:tcPr>
          <w:p w:rsidR="005E704F" w:rsidRPr="00B958DB" w:rsidRDefault="005E704F" w:rsidP="005E704F">
            <w:pPr>
              <w:jc w:val="center"/>
              <w:rPr>
                <w:sz w:val="18"/>
                <w:szCs w:val="18"/>
              </w:rPr>
            </w:pPr>
            <w:r w:rsidRPr="00B958DB">
              <w:rPr>
                <w:sz w:val="18"/>
                <w:szCs w:val="18"/>
              </w:rPr>
              <w:t>144</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F</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6</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20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26.3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8</w:t>
            </w:r>
          </w:p>
        </w:tc>
        <w:tc>
          <w:tcPr>
            <w:tcW w:w="533" w:type="pct"/>
            <w:tcBorders>
              <w:top w:val="nil"/>
              <w:left w:val="single" w:sz="4" w:space="0" w:color="BFBFBF" w:themeColor="background1" w:themeShade="BF"/>
              <w:bottom w:val="nil"/>
              <w:right w:val="single" w:sz="4" w:space="0" w:color="auto"/>
            </w:tcBorders>
            <w:shd w:val="clear" w:color="auto" w:fill="F7CAAC" w:themeFill="accent2" w:themeFillTint="66"/>
            <w:vAlign w:val="bottom"/>
          </w:tcPr>
          <w:p w:rsidR="005E704F" w:rsidRPr="00B958DB" w:rsidRDefault="005E704F" w:rsidP="005E704F">
            <w:pPr>
              <w:jc w:val="center"/>
              <w:rPr>
                <w:sz w:val="18"/>
                <w:szCs w:val="18"/>
              </w:rPr>
            </w:pPr>
            <w:r w:rsidRPr="00B958DB">
              <w:rPr>
                <w:sz w:val="18"/>
                <w:szCs w:val="18"/>
              </w:rPr>
              <w:t>121</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61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82.9</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25</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89</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32</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118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96.8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29</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93</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Rural</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40</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81</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150</w:t>
            </w:r>
          </w:p>
        </w:tc>
        <w:tc>
          <w:tcPr>
            <w:tcW w:w="803"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46</w:t>
            </w: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r w:rsidRPr="00B958DB">
              <w:rPr>
                <w:sz w:val="18"/>
                <w:szCs w:val="18"/>
              </w:rPr>
              <w:t>113</w:t>
            </w:r>
          </w:p>
        </w:tc>
      </w:tr>
      <w:tr w:rsidR="005E704F" w:rsidTr="005E704F">
        <w:trPr>
          <w:jc w:val="center"/>
        </w:trPr>
        <w:tc>
          <w:tcPr>
            <w:tcW w:w="1375" w:type="pct"/>
            <w:tcBorders>
              <w:top w:val="dotted" w:sz="4" w:space="0" w:color="auto"/>
              <w:left w:val="single" w:sz="4" w:space="0" w:color="auto"/>
              <w:bottom w:val="nil"/>
              <w:right w:val="single" w:sz="4" w:space="0" w:color="BFBFBF" w:themeColor="background1" w:themeShade="BF"/>
            </w:tcBorders>
          </w:tcPr>
          <w:p w:rsidR="005E704F" w:rsidRDefault="005E704F" w:rsidP="005E704F">
            <w:pPr>
              <w:rPr>
                <w:sz w:val="18"/>
                <w:szCs w:val="18"/>
              </w:rPr>
            </w:pPr>
          </w:p>
        </w:tc>
        <w:tc>
          <w:tcPr>
            <w:tcW w:w="700" w:type="pct"/>
            <w:tcBorders>
              <w:top w:val="dotted"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dotted" w:sz="4" w:space="0" w:color="auto"/>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top w:val="dotted"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803" w:type="pct"/>
            <w:tcBorders>
              <w:top w:val="dotted"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dotted" w:sz="4" w:space="0" w:color="auto"/>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19</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23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29.4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9</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47</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32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33.4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10</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26</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26</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38.6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12</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66</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25</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179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228.3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69</w:t>
            </w:r>
          </w:p>
        </w:tc>
        <w:tc>
          <w:tcPr>
            <w:tcW w:w="533" w:type="pct"/>
            <w:tcBorders>
              <w:top w:val="nil"/>
              <w:left w:val="single" w:sz="4" w:space="0" w:color="BFBFBF" w:themeColor="background1" w:themeShade="BF"/>
              <w:bottom w:val="nil"/>
              <w:right w:val="single" w:sz="4" w:space="0" w:color="auto"/>
            </w:tcBorders>
            <w:shd w:val="clear" w:color="auto" w:fill="F7CAAC" w:themeFill="accent2" w:themeFillTint="66"/>
            <w:vAlign w:val="bottom"/>
          </w:tcPr>
          <w:p w:rsidR="005E704F" w:rsidRPr="00B958DB" w:rsidRDefault="005E704F" w:rsidP="005E704F">
            <w:pPr>
              <w:jc w:val="center"/>
              <w:rPr>
                <w:sz w:val="18"/>
                <w:szCs w:val="18"/>
              </w:rPr>
            </w:pPr>
            <w:r w:rsidRPr="00B958DB">
              <w:rPr>
                <w:sz w:val="18"/>
                <w:szCs w:val="18"/>
              </w:rPr>
              <w:t>277</w:t>
            </w: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p>
        </w:tc>
        <w:tc>
          <w:tcPr>
            <w:tcW w:w="533"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B958DB" w:rsidRDefault="005E704F" w:rsidP="005E704F">
            <w:pPr>
              <w:jc w:val="center"/>
              <w:rPr>
                <w:sz w:val="18"/>
                <w:szCs w:val="18"/>
              </w:rPr>
            </w:pPr>
          </w:p>
        </w:tc>
      </w:tr>
      <w:tr w:rsidR="005E704F" w:rsidTr="005E704F">
        <w:trPr>
          <w:jc w:val="center"/>
        </w:trPr>
        <w:tc>
          <w:tcPr>
            <w:tcW w:w="1375"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Participate in artistic/</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Default="005E704F" w:rsidP="005E704F">
            <w:pPr>
              <w:jc w:val="center"/>
              <w:rPr>
                <w:rFonts w:ascii="Calibri" w:eastAsia="Times New Roman" w:hAnsi="Calibri" w:cs="Times New Roman"/>
                <w:sz w:val="18"/>
                <w:szCs w:val="18"/>
              </w:rPr>
            </w:pPr>
            <w:r>
              <w:rPr>
                <w:sz w:val="18"/>
                <w:szCs w:val="18"/>
              </w:rPr>
              <w:t>36</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B958DB" w:rsidRDefault="005E704F" w:rsidP="005E704F">
            <w:pPr>
              <w:jc w:val="center"/>
              <w:rPr>
                <w:sz w:val="18"/>
                <w:szCs w:val="18"/>
              </w:rPr>
            </w:pPr>
            <w:r w:rsidRPr="00B958DB">
              <w:rPr>
                <w:sz w:val="18"/>
                <w:szCs w:val="18"/>
              </w:rPr>
              <w:t>40</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54</w:t>
            </w:r>
          </w:p>
        </w:tc>
        <w:tc>
          <w:tcPr>
            <w:tcW w:w="803" w:type="pct"/>
            <w:tcBorders>
              <w:left w:val="single" w:sz="4" w:space="0" w:color="BFBFBF" w:themeColor="background1" w:themeShade="BF"/>
              <w:bottom w:val="nil"/>
              <w:right w:val="single" w:sz="4" w:space="0" w:color="BFBFBF" w:themeColor="background1" w:themeShade="BF"/>
            </w:tcBorders>
            <w:shd w:val="clear" w:color="auto" w:fill="FFFFFF" w:themeFill="background1"/>
            <w:vAlign w:val="bottom"/>
          </w:tcPr>
          <w:p w:rsidR="005E704F" w:rsidRPr="00B958DB" w:rsidRDefault="005E704F" w:rsidP="005E704F">
            <w:pPr>
              <w:jc w:val="center"/>
              <w:rPr>
                <w:sz w:val="18"/>
                <w:szCs w:val="18"/>
              </w:rPr>
            </w:pPr>
            <w:r w:rsidRPr="00B958DB">
              <w:rPr>
                <w:sz w:val="18"/>
                <w:szCs w:val="18"/>
              </w:rPr>
              <w:t>16</w:t>
            </w:r>
          </w:p>
        </w:tc>
        <w:tc>
          <w:tcPr>
            <w:tcW w:w="533" w:type="pct"/>
            <w:tcBorders>
              <w:top w:val="nil"/>
              <w:left w:val="single" w:sz="4" w:space="0" w:color="BFBFBF" w:themeColor="background1" w:themeShade="BF"/>
              <w:bottom w:val="nil"/>
              <w:right w:val="single" w:sz="4" w:space="0" w:color="auto"/>
            </w:tcBorders>
            <w:shd w:val="clear" w:color="auto" w:fill="DBDBDB" w:themeFill="accent3" w:themeFillTint="66"/>
            <w:vAlign w:val="bottom"/>
          </w:tcPr>
          <w:p w:rsidR="005E704F" w:rsidRPr="00B958DB" w:rsidRDefault="005E704F" w:rsidP="005E704F">
            <w:pPr>
              <w:jc w:val="center"/>
              <w:rPr>
                <w:sz w:val="18"/>
                <w:szCs w:val="18"/>
              </w:rPr>
            </w:pPr>
            <w:r w:rsidRPr="00B958DB">
              <w:rPr>
                <w:sz w:val="18"/>
                <w:szCs w:val="18"/>
              </w:rPr>
              <w:t>46</w:t>
            </w:r>
          </w:p>
        </w:tc>
      </w:tr>
      <w:tr w:rsidR="005E704F" w:rsidTr="005E704F">
        <w:trPr>
          <w:jc w:val="center"/>
        </w:trPr>
        <w:tc>
          <w:tcPr>
            <w:tcW w:w="1375"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creative activities</w:t>
            </w:r>
          </w:p>
        </w:tc>
        <w:tc>
          <w:tcPr>
            <w:tcW w:w="70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p>
        </w:tc>
        <w:tc>
          <w:tcPr>
            <w:tcW w:w="715"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80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Default="005E704F" w:rsidP="005E704F">
            <w:pPr>
              <w:jc w:val="center"/>
              <w:rPr>
                <w:sz w:val="18"/>
                <w:szCs w:val="18"/>
              </w:rPr>
            </w:pPr>
          </w:p>
        </w:tc>
        <w:tc>
          <w:tcPr>
            <w:tcW w:w="533"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5D67BD" w:rsidRDefault="005E704F" w:rsidP="005E704F">
            <w:pPr>
              <w:jc w:val="center"/>
              <w:rPr>
                <w:sz w:val="18"/>
                <w:szCs w:val="18"/>
              </w:rPr>
            </w:pPr>
          </w:p>
        </w:tc>
      </w:tr>
    </w:tbl>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9F5D53" w:rsidRDefault="009F5D53" w:rsidP="005E704F">
      <w:pPr>
        <w:jc w:val="right"/>
        <w:rPr>
          <w:b/>
          <w:color w:val="993366"/>
          <w:sz w:val="20"/>
          <w:szCs w:val="20"/>
        </w:rPr>
      </w:pPr>
    </w:p>
    <w:p w:rsidR="009F5D53" w:rsidRDefault="009F5D53" w:rsidP="005E704F">
      <w:pPr>
        <w:jc w:val="right"/>
        <w:rPr>
          <w:b/>
          <w:color w:val="993366"/>
          <w:sz w:val="20"/>
          <w:szCs w:val="20"/>
        </w:rPr>
      </w:pPr>
    </w:p>
    <w:p w:rsidR="009F5D53" w:rsidRDefault="009F5D53"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62" o:spid="_x0000_s1075" style="position:absolute;flip:y;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ANJTfP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6c. Attitudes to the Arts – Overview of Data</w:t>
      </w:r>
    </w:p>
    <w:p w:rsidR="005E704F" w:rsidRDefault="005E704F" w:rsidP="005E704F">
      <w:pPr>
        <w:spacing w:after="0"/>
        <w:rPr>
          <w:b/>
          <w:color w:val="993366"/>
          <w:sz w:val="20"/>
          <w:szCs w:val="20"/>
        </w:rPr>
      </w:pPr>
    </w:p>
    <w:p w:rsidR="005E704F" w:rsidRDefault="005E704F" w:rsidP="005E704F">
      <w:pPr>
        <w:jc w:val="both"/>
        <w:rPr>
          <w:sz w:val="20"/>
          <w:szCs w:val="20"/>
        </w:rPr>
      </w:pPr>
      <w:r>
        <w:rPr>
          <w:sz w:val="20"/>
          <w:szCs w:val="20"/>
        </w:rPr>
        <w:t>Of the remaining sample, indications of agreement (i.e. to the primary 5-point scale above) were given by between 2497 (92%) and 2662 (98%) respondents. All percentages referenced below are based upon total response to the individual statement – such that all 5 scale responses sum to 100%. This is in keeping with the referencing of figures in TPAA: 2006.</w:t>
      </w:r>
    </w:p>
    <w:p w:rsidR="005E704F" w:rsidRDefault="005E704F" w:rsidP="005E704F">
      <w:pPr>
        <w:jc w:val="both"/>
        <w:rPr>
          <w:sz w:val="20"/>
          <w:szCs w:val="20"/>
        </w:rPr>
      </w:pPr>
      <w:r>
        <w:rPr>
          <w:b/>
          <w:sz w:val="20"/>
          <w:szCs w:val="20"/>
        </w:rPr>
        <w:t>Table 6</w:t>
      </w:r>
      <w:r w:rsidRPr="004D7030">
        <w:rPr>
          <w:b/>
          <w:sz w:val="20"/>
          <w:szCs w:val="20"/>
        </w:rPr>
        <w:t>.2</w:t>
      </w:r>
      <w:r>
        <w:rPr>
          <w:sz w:val="20"/>
          <w:szCs w:val="20"/>
        </w:rPr>
        <w:t xml:space="preserve"> references the full distribution</w:t>
      </w:r>
      <w:r w:rsidR="00C8572F">
        <w:rPr>
          <w:sz w:val="20"/>
          <w:szCs w:val="20"/>
        </w:rPr>
        <w:t xml:space="preserve">s of results for the 15 new arts </w:t>
      </w:r>
      <w:r>
        <w:rPr>
          <w:sz w:val="20"/>
          <w:szCs w:val="20"/>
        </w:rPr>
        <w:t>statements. It is split up into five general sub-sets – each of which are then analysed in more detail below.</w:t>
      </w:r>
    </w:p>
    <w:p w:rsidR="005E704F" w:rsidRPr="003F0F6A" w:rsidRDefault="005E704F" w:rsidP="005E704F">
      <w:pPr>
        <w:spacing w:after="0"/>
        <w:rPr>
          <w:b/>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F0F6A">
        <w:rPr>
          <w:b/>
          <w:szCs w:val="16"/>
        </w:rPr>
        <w:t>KEY:</w:t>
      </w:r>
    </w:p>
    <w:tbl>
      <w:tblPr>
        <w:tblStyle w:val="LightList"/>
        <w:tblW w:w="2410" w:type="dxa"/>
        <w:tblInd w:w="6487" w:type="dxa"/>
        <w:tblBorders>
          <w:top w:val="single" w:sz="4" w:space="0" w:color="auto"/>
          <w:left w:val="single" w:sz="4" w:space="0" w:color="auto"/>
          <w:bottom w:val="single" w:sz="4" w:space="0" w:color="auto"/>
          <w:right w:val="single" w:sz="4" w:space="0" w:color="auto"/>
        </w:tblBorders>
        <w:tblLayout w:type="fixed"/>
        <w:tblLook w:val="0620" w:firstRow="1" w:lastRow="0" w:firstColumn="0" w:lastColumn="0" w:noHBand="1" w:noVBand="1"/>
      </w:tblPr>
      <w:tblGrid>
        <w:gridCol w:w="2410"/>
      </w:tblGrid>
      <w:tr w:rsidR="005E704F" w:rsidRPr="00496B29" w:rsidTr="005E704F">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DBDBDB" w:themeFill="accent3" w:themeFillTint="66"/>
            <w:vAlign w:val="center"/>
          </w:tcPr>
          <w:p w:rsidR="005E704F" w:rsidRPr="003F0F6A" w:rsidRDefault="005E704F" w:rsidP="005E704F">
            <w:pPr>
              <w:rPr>
                <w:rFonts w:ascii="Calibri" w:hAnsi="Calibri"/>
                <w:b w:val="0"/>
                <w:color w:val="000000"/>
                <w:szCs w:val="16"/>
              </w:rPr>
            </w:pPr>
            <w:r>
              <w:rPr>
                <w:rFonts w:ascii="Calibri" w:hAnsi="Calibri"/>
                <w:b w:val="0"/>
                <w:color w:val="000000"/>
                <w:szCs w:val="16"/>
              </w:rPr>
              <w:t>Response Sample</w:t>
            </w:r>
          </w:p>
        </w:tc>
      </w:tr>
      <w:tr w:rsidR="005E704F" w:rsidRPr="00496B29" w:rsidTr="005E704F">
        <w:tc>
          <w:tcPr>
            <w:tcW w:w="2410" w:type="dxa"/>
            <w:shd w:val="clear" w:color="auto" w:fill="DBDBDB" w:themeFill="accent3" w:themeFillTint="66"/>
            <w:vAlign w:val="center"/>
          </w:tcPr>
          <w:p w:rsidR="005E704F" w:rsidRPr="003F0F6A" w:rsidRDefault="005E704F" w:rsidP="005E704F">
            <w:pPr>
              <w:rPr>
                <w:szCs w:val="16"/>
              </w:rPr>
            </w:pPr>
            <w:r w:rsidRPr="003F0F6A">
              <w:rPr>
                <w:rFonts w:ascii="Calibri" w:hAnsi="Calibri"/>
                <w:color w:val="000000"/>
                <w:szCs w:val="16"/>
              </w:rPr>
              <w:t>Weighted Figure in Thousands</w:t>
            </w:r>
          </w:p>
        </w:tc>
      </w:tr>
      <w:tr w:rsidR="005E704F" w:rsidRPr="00496B29" w:rsidTr="005E704F">
        <w:tc>
          <w:tcPr>
            <w:tcW w:w="2410" w:type="dxa"/>
            <w:shd w:val="clear" w:color="auto" w:fill="FBE4D5" w:themeFill="accent2" w:themeFillTint="33"/>
            <w:vAlign w:val="center"/>
          </w:tcPr>
          <w:p w:rsidR="005E704F" w:rsidRPr="003F0F6A" w:rsidRDefault="005E704F" w:rsidP="005E704F">
            <w:pPr>
              <w:rPr>
                <w:b/>
                <w:szCs w:val="16"/>
              </w:rPr>
            </w:pPr>
            <w:r w:rsidRPr="003F0F6A">
              <w:rPr>
                <w:rFonts w:ascii="Calibri" w:hAnsi="Calibri"/>
                <w:b/>
                <w:color w:val="000000"/>
                <w:szCs w:val="16"/>
              </w:rPr>
              <w:t>Weighted % of the Population</w:t>
            </w:r>
          </w:p>
        </w:tc>
      </w:tr>
    </w:tbl>
    <w:p w:rsidR="005E704F" w:rsidRDefault="005E704F" w:rsidP="005E704F">
      <w:pPr>
        <w:spacing w:after="0"/>
        <w:jc w:val="both"/>
        <w:rPr>
          <w:sz w:val="20"/>
          <w:szCs w:val="20"/>
        </w:rPr>
      </w:pPr>
    </w:p>
    <w:tbl>
      <w:tblPr>
        <w:tblStyle w:val="LightList"/>
        <w:tblW w:w="8927" w:type="dxa"/>
        <w:tblInd w:w="-10" w:type="dxa"/>
        <w:tblLayout w:type="fixed"/>
        <w:tblLook w:val="0620" w:firstRow="1" w:lastRow="0" w:firstColumn="0" w:lastColumn="0" w:noHBand="1" w:noVBand="1"/>
      </w:tblPr>
      <w:tblGrid>
        <w:gridCol w:w="2977"/>
        <w:gridCol w:w="850"/>
        <w:gridCol w:w="850"/>
        <w:gridCol w:w="850"/>
        <w:gridCol w:w="970"/>
        <w:gridCol w:w="874"/>
        <w:gridCol w:w="706"/>
        <w:gridCol w:w="850"/>
      </w:tblGrid>
      <w:tr w:rsidR="005E704F" w:rsidTr="005E704F">
        <w:trPr>
          <w:cnfStyle w:val="100000000000" w:firstRow="1" w:lastRow="0" w:firstColumn="0" w:lastColumn="0" w:oddVBand="0" w:evenVBand="0" w:oddHBand="0" w:evenHBand="0" w:firstRowFirstColumn="0" w:firstRowLastColumn="0" w:lastRowFirstColumn="0" w:lastRowLastColumn="0"/>
          <w:trHeight w:val="587"/>
        </w:trPr>
        <w:tc>
          <w:tcPr>
            <w:tcW w:w="2977" w:type="dxa"/>
            <w:tcBorders>
              <w:bottom w:val="nil"/>
              <w:right w:val="dotted" w:sz="4" w:space="0" w:color="BFBFBF" w:themeColor="background1" w:themeShade="BF"/>
            </w:tcBorders>
            <w:shd w:val="clear" w:color="auto" w:fill="7F7F7F" w:themeFill="text1" w:themeFillTint="80"/>
            <w:vAlign w:val="center"/>
          </w:tcPr>
          <w:p w:rsidR="005E704F" w:rsidRDefault="005E704F" w:rsidP="005E704F">
            <w:pPr>
              <w:jc w:val="center"/>
              <w:rPr>
                <w:color w:val="FFFFFF"/>
                <w:sz w:val="18"/>
                <w:szCs w:val="18"/>
              </w:rPr>
            </w:pPr>
            <w:r>
              <w:rPr>
                <w:color w:val="FFFFFF"/>
                <w:sz w:val="18"/>
                <w:szCs w:val="18"/>
              </w:rPr>
              <w:t>Statements in Detail</w:t>
            </w:r>
          </w:p>
        </w:tc>
        <w:tc>
          <w:tcPr>
            <w:tcW w:w="850" w:type="dxa"/>
            <w:tcBorders>
              <w:bottom w:val="nil"/>
            </w:tcBorders>
            <w:shd w:val="clear" w:color="auto" w:fill="7F7F7F" w:themeFill="text1" w:themeFillTint="80"/>
            <w:vAlign w:val="center"/>
          </w:tcPr>
          <w:p w:rsidR="005E704F" w:rsidRDefault="005E704F" w:rsidP="005E704F">
            <w:pPr>
              <w:jc w:val="center"/>
              <w:rPr>
                <w:color w:val="FFFFFF"/>
                <w:szCs w:val="16"/>
              </w:rPr>
            </w:pPr>
            <w:r>
              <w:rPr>
                <w:b w:val="0"/>
                <w:bCs w:val="0"/>
                <w:color w:val="FFFFFF"/>
                <w:szCs w:val="16"/>
              </w:rPr>
              <w:t>Def. Agree</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Tend to Agree</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Neither Agree /Disagree</w:t>
            </w:r>
          </w:p>
        </w:tc>
        <w:tc>
          <w:tcPr>
            <w:tcW w:w="97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Tend to Disagree</w:t>
            </w:r>
          </w:p>
        </w:tc>
        <w:tc>
          <w:tcPr>
            <w:tcW w:w="874"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Def. Disagree</w:t>
            </w:r>
          </w:p>
        </w:tc>
        <w:tc>
          <w:tcPr>
            <w:tcW w:w="706"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N.A.</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Not Stated</w:t>
            </w:r>
          </w:p>
        </w:tc>
      </w:tr>
      <w:tr w:rsidR="005E704F" w:rsidTr="005E704F">
        <w:tc>
          <w:tcPr>
            <w:tcW w:w="2977" w:type="dxa"/>
            <w:vMerge w:val="restart"/>
            <w:tcBorders>
              <w:top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Arts activity helps to bring visitors and tourists to Ireland</w:t>
            </w:r>
          </w:p>
        </w:tc>
        <w:tc>
          <w:tcPr>
            <w:tcW w:w="850"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1,028</w:t>
            </w:r>
          </w:p>
        </w:tc>
        <w:tc>
          <w:tcPr>
            <w:tcW w:w="850"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1,263</w:t>
            </w:r>
          </w:p>
        </w:tc>
        <w:tc>
          <w:tcPr>
            <w:tcW w:w="850"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304</w:t>
            </w:r>
          </w:p>
        </w:tc>
        <w:tc>
          <w:tcPr>
            <w:tcW w:w="970"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42</w:t>
            </w:r>
          </w:p>
        </w:tc>
        <w:tc>
          <w:tcPr>
            <w:tcW w:w="874"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25</w:t>
            </w:r>
          </w:p>
        </w:tc>
        <w:tc>
          <w:tcPr>
            <w:tcW w:w="706"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114</w:t>
            </w:r>
          </w:p>
        </w:tc>
        <w:tc>
          <w:tcPr>
            <w:tcW w:w="850" w:type="dxa"/>
            <w:tcBorders>
              <w:top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195</w:t>
            </w:r>
          </w:p>
        </w:tc>
      </w:tr>
      <w:tr w:rsidR="005E704F"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1,197</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1,545</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373.9</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50.5</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31.7</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149</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245.1</w:t>
            </w:r>
          </w:p>
        </w:tc>
      </w:tr>
      <w:tr w:rsidR="005E704F"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37%</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12%</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The arts from different cultures give us an insight into the lives of people from different cultures</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811</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1,269</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480</w:t>
            </w:r>
          </w:p>
        </w:tc>
        <w:tc>
          <w:tcPr>
            <w:tcW w:w="97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52</w:t>
            </w:r>
          </w:p>
        </w:tc>
        <w:tc>
          <w:tcPr>
            <w:tcW w:w="874"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24</w:t>
            </w:r>
          </w:p>
        </w:tc>
        <w:tc>
          <w:tcPr>
            <w:tcW w:w="706"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112</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223</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950</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1,536</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588</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66.4</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27.7</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144.8</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279</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30%</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19%</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top w:val="dotted" w:sz="4" w:space="0" w:color="BFBFBF" w:themeColor="background1" w:themeShade="BF"/>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The arts play an important and valuable role in a modern society such as Ireland</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715</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1,197</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609</w:t>
            </w:r>
          </w:p>
        </w:tc>
        <w:tc>
          <w:tcPr>
            <w:tcW w:w="97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96</w:t>
            </w:r>
          </w:p>
        </w:tc>
        <w:tc>
          <w:tcPr>
            <w:tcW w:w="874"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32</w:t>
            </w:r>
          </w:p>
        </w:tc>
        <w:tc>
          <w:tcPr>
            <w:tcW w:w="706"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119</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203</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828.4</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1,436</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756.4</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124.9</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37.6</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157.5</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250.9</w:t>
            </w:r>
          </w:p>
        </w:tc>
      </w:tr>
      <w:tr w:rsidR="005E704F" w:rsidRPr="00353AAE" w:rsidTr="005E704F">
        <w:tc>
          <w:tcPr>
            <w:tcW w:w="2977" w:type="dxa"/>
            <w:vMerge/>
            <w:tcBorders>
              <w:top w:val="nil"/>
              <w:bottom w:val="single" w:sz="4" w:space="0" w:color="auto"/>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26%</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45%</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24%</w:t>
            </w:r>
          </w:p>
        </w:tc>
        <w:tc>
          <w:tcPr>
            <w:tcW w:w="97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w:t>
            </w:r>
          </w:p>
        </w:tc>
        <w:tc>
          <w:tcPr>
            <w:tcW w:w="874"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w:t>
            </w:r>
          </w:p>
        </w:tc>
        <w:tc>
          <w:tcPr>
            <w:tcW w:w="706"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single" w:sz="4" w:space="0" w:color="auto"/>
              <w:bottom w:val="nil"/>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Today’s arts &amp; artists are as important to our society as the legacy of the arts and artists of the past</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670</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1,108</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683</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153</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44</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119</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194</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770.1</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1,354</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825.6</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193.1</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57</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153.1</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239.5</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24%</w:t>
            </w:r>
          </w:p>
        </w:tc>
        <w:tc>
          <w:tcPr>
            <w:tcW w:w="850" w:type="dxa"/>
            <w:tcBorders>
              <w:top w:val="nil"/>
              <w:bottom w:val="nil"/>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42%</w:t>
            </w:r>
          </w:p>
        </w:tc>
        <w:tc>
          <w:tcPr>
            <w:tcW w:w="850" w:type="dxa"/>
            <w:tcBorders>
              <w:top w:val="nil"/>
              <w:bottom w:val="nil"/>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26%</w:t>
            </w:r>
          </w:p>
        </w:tc>
        <w:tc>
          <w:tcPr>
            <w:tcW w:w="970" w:type="dxa"/>
            <w:tcBorders>
              <w:top w:val="nil"/>
              <w:bottom w:val="nil"/>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6%</w:t>
            </w:r>
          </w:p>
        </w:tc>
        <w:tc>
          <w:tcPr>
            <w:tcW w:w="874" w:type="dxa"/>
            <w:tcBorders>
              <w:top w:val="nil"/>
              <w:bottom w:val="nil"/>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w:t>
            </w:r>
          </w:p>
        </w:tc>
        <w:tc>
          <w:tcPr>
            <w:tcW w:w="706" w:type="dxa"/>
            <w:tcBorders>
              <w:top w:val="nil"/>
              <w:bottom w:val="nil"/>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tcBorders>
              <w:top w:val="nil"/>
              <w:bottom w:val="nil"/>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nil"/>
              <w:bottom w:val="nil"/>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nil"/>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The arts have become more available in the past 10 years</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849</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1,199</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512</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52</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19</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129</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211</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982</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1,450</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642.6</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69.1</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21.5</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167.8</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258.7</w:t>
            </w:r>
          </w:p>
        </w:tc>
      </w:tr>
      <w:tr w:rsidR="005E704F" w:rsidRPr="00353AAE" w:rsidTr="005E704F">
        <w:tc>
          <w:tcPr>
            <w:tcW w:w="2977" w:type="dxa"/>
            <w:vMerge/>
            <w:tcBorders>
              <w:top w:val="nil"/>
              <w:bottom w:val="single" w:sz="4" w:space="0" w:color="auto"/>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31%</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46%</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20%</w:t>
            </w:r>
          </w:p>
        </w:tc>
        <w:tc>
          <w:tcPr>
            <w:tcW w:w="97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w:t>
            </w:r>
          </w:p>
        </w:tc>
        <w:tc>
          <w:tcPr>
            <w:tcW w:w="874"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w:t>
            </w:r>
          </w:p>
        </w:tc>
        <w:tc>
          <w:tcPr>
            <w:tcW w:w="706"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single" w:sz="4" w:space="0" w:color="auto"/>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Arts education in schools (e.g. dance, drama, music etc.) is as important as science education</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1,034</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1,005</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381</w:t>
            </w:r>
          </w:p>
        </w:tc>
        <w:tc>
          <w:tcPr>
            <w:tcW w:w="97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167</w:t>
            </w:r>
          </w:p>
        </w:tc>
        <w:tc>
          <w:tcPr>
            <w:tcW w:w="874"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70</w:t>
            </w:r>
          </w:p>
        </w:tc>
        <w:tc>
          <w:tcPr>
            <w:tcW w:w="706"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125</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189</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1,226</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1,221</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458.5</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204.4</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89.9</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158.6</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233.4</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14%</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6%</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dotted" w:sz="4" w:space="0" w:color="BFBFBF" w:themeColor="background1" w:themeShade="BF"/>
              <w:bottom w:val="nil"/>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nil"/>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As much importance should be given to providing arts amenities as is given to providing sports amenities</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666</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1,024</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639</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240</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78</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117</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207</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764.1</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1,239</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797.1</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293.4</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91.4</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150</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257.2</w:t>
            </w:r>
          </w:p>
        </w:tc>
      </w:tr>
      <w:tr w:rsidR="005E704F" w:rsidRPr="00353AAE" w:rsidTr="005E704F">
        <w:tc>
          <w:tcPr>
            <w:tcW w:w="2977" w:type="dxa"/>
            <w:vMerge/>
            <w:tcBorders>
              <w:top w:val="nil"/>
              <w:bottom w:val="single" w:sz="4" w:space="0" w:color="auto"/>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24%</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39%</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25%</w:t>
            </w:r>
          </w:p>
        </w:tc>
        <w:tc>
          <w:tcPr>
            <w:tcW w:w="97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9%</w:t>
            </w:r>
          </w:p>
        </w:tc>
        <w:tc>
          <w:tcPr>
            <w:tcW w:w="874"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w:t>
            </w:r>
          </w:p>
        </w:tc>
        <w:tc>
          <w:tcPr>
            <w:tcW w:w="706"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single" w:sz="4" w:space="0" w:color="auto"/>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Even in current economic cir</w:t>
            </w:r>
            <w:r>
              <w:rPr>
                <w:rFonts w:ascii="Calibri" w:hAnsi="Calibri"/>
                <w:color w:val="000000"/>
                <w:szCs w:val="16"/>
              </w:rPr>
              <w:t>cumstances local authorities &amp; central govern’</w:t>
            </w:r>
            <w:r w:rsidRPr="00496B29">
              <w:rPr>
                <w:rFonts w:ascii="Calibri" w:hAnsi="Calibri"/>
                <w:color w:val="000000"/>
                <w:szCs w:val="16"/>
              </w:rPr>
              <w:t>t should maintain their level of funding t</w:t>
            </w:r>
            <w:r>
              <w:rPr>
                <w:rFonts w:ascii="Calibri" w:hAnsi="Calibri"/>
                <w:color w:val="000000"/>
                <w:szCs w:val="16"/>
              </w:rPr>
              <w:t>o the arts</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580</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1,019</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720</w:t>
            </w:r>
          </w:p>
        </w:tc>
        <w:tc>
          <w:tcPr>
            <w:tcW w:w="97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257</w:t>
            </w:r>
          </w:p>
        </w:tc>
        <w:tc>
          <w:tcPr>
            <w:tcW w:w="874"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68</w:t>
            </w:r>
          </w:p>
        </w:tc>
        <w:tc>
          <w:tcPr>
            <w:tcW w:w="706"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117</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210</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685.2</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1,210</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882.9</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314.5</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83.1</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151.7</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264.3</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22%</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28%</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10%</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It’s fair to pay an entry fee to public museums and galleries</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344</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1,056</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637</w:t>
            </w:r>
          </w:p>
        </w:tc>
        <w:tc>
          <w:tcPr>
            <w:tcW w:w="97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418</w:t>
            </w:r>
          </w:p>
        </w:tc>
        <w:tc>
          <w:tcPr>
            <w:tcW w:w="874"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197</w:t>
            </w:r>
          </w:p>
        </w:tc>
        <w:tc>
          <w:tcPr>
            <w:tcW w:w="706"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116</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203</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414.1</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1,278</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772.5</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496.7</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225.7</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153.7</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251.7</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13%</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40%</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24%</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16%</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7%</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Pr>
                <w:rFonts w:ascii="Calibri" w:hAnsi="Calibri"/>
                <w:color w:val="000000"/>
                <w:szCs w:val="16"/>
              </w:rPr>
              <w:t>I can</w:t>
            </w:r>
            <w:r w:rsidRPr="00496B29">
              <w:rPr>
                <w:rFonts w:ascii="Calibri" w:hAnsi="Calibri"/>
                <w:color w:val="000000"/>
                <w:szCs w:val="16"/>
              </w:rPr>
              <w:t>not afford to attend as many arts events as I might wish</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467</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802</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794</w:t>
            </w:r>
          </w:p>
        </w:tc>
        <w:tc>
          <w:tcPr>
            <w:tcW w:w="97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304</w:t>
            </w:r>
          </w:p>
        </w:tc>
        <w:tc>
          <w:tcPr>
            <w:tcW w:w="874"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130</w:t>
            </w:r>
          </w:p>
        </w:tc>
        <w:tc>
          <w:tcPr>
            <w:tcW w:w="706"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265</w:t>
            </w:r>
          </w:p>
        </w:tc>
        <w:tc>
          <w:tcPr>
            <w:tcW w:w="850" w:type="dxa"/>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209</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544.3</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947.7</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983.2</w:t>
            </w:r>
          </w:p>
        </w:tc>
        <w:tc>
          <w:tcPr>
            <w:tcW w:w="97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360.3</w:t>
            </w:r>
          </w:p>
        </w:tc>
        <w:tc>
          <w:tcPr>
            <w:tcW w:w="874"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154.7</w:t>
            </w:r>
          </w:p>
        </w:tc>
        <w:tc>
          <w:tcPr>
            <w:tcW w:w="706"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342.6</w:t>
            </w:r>
          </w:p>
        </w:tc>
        <w:tc>
          <w:tcPr>
            <w:tcW w:w="850" w:type="dxa"/>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259.4</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18%</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32%</w:t>
            </w:r>
          </w:p>
        </w:tc>
        <w:tc>
          <w:tcPr>
            <w:tcW w:w="85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33%</w:t>
            </w:r>
          </w:p>
        </w:tc>
        <w:tc>
          <w:tcPr>
            <w:tcW w:w="970"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12%</w:t>
            </w:r>
          </w:p>
        </w:tc>
        <w:tc>
          <w:tcPr>
            <w:tcW w:w="874" w:type="dxa"/>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5%</w:t>
            </w:r>
          </w:p>
        </w:tc>
        <w:tc>
          <w:tcPr>
            <w:tcW w:w="706"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RPr="00E14C5B" w:rsidTr="005E704F">
        <w:tc>
          <w:tcPr>
            <w:tcW w:w="2977" w:type="dxa"/>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Pr="00496B29" w:rsidRDefault="005E704F" w:rsidP="005E704F">
            <w:pP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r w:rsidR="005E704F" w:rsidRPr="00353AAE" w:rsidTr="005E704F">
        <w:tc>
          <w:tcPr>
            <w:tcW w:w="2977" w:type="dxa"/>
            <w:vMerge w:val="restart"/>
            <w:tcBorders>
              <w:top w:val="dotted" w:sz="4" w:space="0" w:color="BFBFBF" w:themeColor="background1" w:themeShade="BF"/>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The arts and cultural sector is a worthy cause to give money to</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285</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766</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1,078</w:t>
            </w:r>
          </w:p>
        </w:tc>
        <w:tc>
          <w:tcPr>
            <w:tcW w:w="97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361</w:t>
            </w:r>
          </w:p>
        </w:tc>
        <w:tc>
          <w:tcPr>
            <w:tcW w:w="874"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137</w:t>
            </w:r>
          </w:p>
        </w:tc>
        <w:tc>
          <w:tcPr>
            <w:tcW w:w="706"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132</w:t>
            </w:r>
          </w:p>
        </w:tc>
        <w:tc>
          <w:tcPr>
            <w:tcW w:w="850" w:type="dxa"/>
            <w:tcBorders>
              <w:top w:val="dotted" w:sz="4" w:space="0" w:color="BFBFBF" w:themeColor="background1" w:themeShade="BF"/>
              <w:bottom w:val="nil"/>
            </w:tcBorders>
            <w:shd w:val="clear" w:color="auto" w:fill="DBDBDB" w:themeFill="accent3" w:themeFillTint="66"/>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212</w:t>
            </w:r>
          </w:p>
        </w:tc>
      </w:tr>
      <w:tr w:rsidR="005E704F" w:rsidRPr="00353AAE" w:rsidTr="005E704F">
        <w:tc>
          <w:tcPr>
            <w:tcW w:w="2977" w:type="dxa"/>
            <w:vMerge/>
            <w:tcBorders>
              <w:top w:val="nil"/>
              <w:bottom w:val="nil"/>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332.3</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899.8</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1,311</w:t>
            </w:r>
          </w:p>
        </w:tc>
        <w:tc>
          <w:tcPr>
            <w:tcW w:w="97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438.5</w:t>
            </w:r>
          </w:p>
        </w:tc>
        <w:tc>
          <w:tcPr>
            <w:tcW w:w="874"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173.3</w:t>
            </w:r>
          </w:p>
        </w:tc>
        <w:tc>
          <w:tcPr>
            <w:tcW w:w="706"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174.7</w:t>
            </w:r>
          </w:p>
        </w:tc>
        <w:tc>
          <w:tcPr>
            <w:tcW w:w="850" w:type="dxa"/>
            <w:tcBorders>
              <w:top w:val="nil"/>
              <w:bottom w:val="nil"/>
            </w:tcBorders>
            <w:shd w:val="clear" w:color="auto" w:fill="DBDBDB" w:themeFill="accent3" w:themeFillTint="66"/>
            <w:vAlign w:val="center"/>
          </w:tcPr>
          <w:p w:rsidR="005E704F" w:rsidRPr="00496B29" w:rsidRDefault="005E704F" w:rsidP="005E704F">
            <w:pPr>
              <w:jc w:val="center"/>
              <w:rPr>
                <w:szCs w:val="16"/>
              </w:rPr>
            </w:pPr>
            <w:r w:rsidRPr="00496B29">
              <w:rPr>
                <w:rFonts w:ascii="Calibri" w:hAnsi="Calibri"/>
                <w:color w:val="000000"/>
                <w:szCs w:val="16"/>
              </w:rPr>
              <w:t>262.4</w:t>
            </w:r>
          </w:p>
        </w:tc>
      </w:tr>
      <w:tr w:rsidR="005E704F" w:rsidRPr="00353AAE" w:rsidTr="005E704F">
        <w:tc>
          <w:tcPr>
            <w:tcW w:w="2977" w:type="dxa"/>
            <w:vMerge/>
            <w:tcBorders>
              <w:top w:val="nil"/>
              <w:bottom w:val="single" w:sz="4" w:space="0" w:color="auto"/>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11%</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29%</w:t>
            </w:r>
          </w:p>
        </w:tc>
        <w:tc>
          <w:tcPr>
            <w:tcW w:w="85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42%</w:t>
            </w:r>
          </w:p>
        </w:tc>
        <w:tc>
          <w:tcPr>
            <w:tcW w:w="970"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14%</w:t>
            </w:r>
          </w:p>
        </w:tc>
        <w:tc>
          <w:tcPr>
            <w:tcW w:w="874" w:type="dxa"/>
            <w:tcBorders>
              <w:top w:val="nil"/>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sidRPr="00496B29">
              <w:rPr>
                <w:rFonts w:ascii="Calibri" w:hAnsi="Calibri"/>
                <w:b/>
                <w:color w:val="000000"/>
                <w:szCs w:val="16"/>
              </w:rPr>
              <w:t>5%</w:t>
            </w:r>
          </w:p>
        </w:tc>
        <w:tc>
          <w:tcPr>
            <w:tcW w:w="706"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c>
          <w:tcPr>
            <w:tcW w:w="850" w:type="dxa"/>
            <w:tcBorders>
              <w:top w:val="nil"/>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sidRPr="00496B29">
              <w:rPr>
                <w:rFonts w:ascii="Calibri" w:hAnsi="Calibri"/>
                <w:color w:val="000000"/>
                <w:szCs w:val="16"/>
              </w:rPr>
              <w:t> </w:t>
            </w:r>
          </w:p>
        </w:tc>
      </w:tr>
      <w:tr w:rsidR="005E704F" w:rsidTr="005E704F">
        <w:tc>
          <w:tcPr>
            <w:tcW w:w="2977" w:type="dxa"/>
            <w:tcBorders>
              <w:top w:val="single" w:sz="4" w:space="0" w:color="auto"/>
              <w:right w:val="dotted" w:sz="4" w:space="0" w:color="BFBFBF" w:themeColor="background1" w:themeShade="BF"/>
            </w:tcBorders>
            <w:shd w:val="clear" w:color="auto" w:fill="BFBFBF" w:themeFill="background1" w:themeFillShade="BF"/>
            <w:vAlign w:val="center"/>
          </w:tcPr>
          <w:p w:rsidR="005E704F" w:rsidRPr="003A38C9" w:rsidRDefault="005E704F" w:rsidP="005E704F">
            <w:pPr>
              <w:jc w:val="center"/>
              <w:rPr>
                <w:rFonts w:ascii="Calibri" w:hAnsi="Calibri"/>
                <w:b/>
                <w:color w:val="000000"/>
                <w:szCs w:val="16"/>
              </w:rPr>
            </w:pPr>
            <w:r w:rsidRPr="003A38C9">
              <w:rPr>
                <w:rFonts w:ascii="Calibri" w:hAnsi="Calibri"/>
                <w:b/>
                <w:color w:val="000000"/>
                <w:szCs w:val="16"/>
              </w:rPr>
              <w:t>Continued on next page</w:t>
            </w:r>
          </w:p>
        </w:tc>
        <w:tc>
          <w:tcPr>
            <w:tcW w:w="850"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970"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74"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706"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c>
          <w:tcPr>
            <w:tcW w:w="850" w:type="dxa"/>
            <w:tcBorders>
              <w:top w:val="single" w:sz="4" w:space="0" w:color="auto"/>
            </w:tcBorders>
            <w:shd w:val="clear" w:color="auto" w:fill="BFBFBF" w:themeFill="background1" w:themeFillShade="BF"/>
            <w:vAlign w:val="center"/>
          </w:tcPr>
          <w:p w:rsidR="005E704F" w:rsidRPr="00496B29" w:rsidRDefault="005E704F" w:rsidP="005E704F">
            <w:pPr>
              <w:jc w:val="center"/>
              <w:rPr>
                <w:rFonts w:ascii="Calibri" w:hAnsi="Calibri"/>
                <w:color w:val="000000"/>
                <w:szCs w:val="16"/>
              </w:rPr>
            </w:pPr>
            <w:r w:rsidRPr="00496B29">
              <w:rPr>
                <w:rFonts w:ascii="Calibri" w:hAnsi="Calibri"/>
                <w:color w:val="000000"/>
                <w:szCs w:val="16"/>
              </w:rPr>
              <w:t> </w:t>
            </w:r>
          </w:p>
        </w:tc>
      </w:tr>
    </w:tbl>
    <w:p w:rsidR="005E704F" w:rsidRDefault="005E704F" w:rsidP="005E704F">
      <w:pPr>
        <w:jc w:val="both"/>
        <w:rPr>
          <w:sz w:val="20"/>
          <w:szCs w:val="20"/>
        </w:rPr>
      </w:pPr>
    </w:p>
    <w:p w:rsidR="005E704F" w:rsidRDefault="005E704F" w:rsidP="005E704F">
      <w:pPr>
        <w:jc w:val="both"/>
        <w:rPr>
          <w:sz w:val="20"/>
          <w:szCs w:val="20"/>
        </w:rPr>
      </w:pPr>
    </w:p>
    <w:p w:rsidR="009F5D53" w:rsidRDefault="009F5D53" w:rsidP="005E704F">
      <w:pPr>
        <w:jc w:val="right"/>
        <w:rPr>
          <w:b/>
          <w:color w:val="993366"/>
          <w:sz w:val="20"/>
          <w:szCs w:val="20"/>
        </w:rPr>
      </w:pPr>
    </w:p>
    <w:p w:rsidR="005E704F" w:rsidRDefault="005E704F" w:rsidP="009F5D53">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63" o:spid="_x0000_s1074" style="position:absolute;flip:y;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DECQG5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r>
        <w:rPr>
          <w:b/>
          <w:color w:val="993366"/>
          <w:sz w:val="20"/>
          <w:szCs w:val="20"/>
        </w:rPr>
        <w:t>6c. Attitudes to the Arts – Overview of Data (continued)</w:t>
      </w:r>
    </w:p>
    <w:p w:rsidR="005E704F" w:rsidRPr="008378B6" w:rsidRDefault="005E704F" w:rsidP="005E704F">
      <w:pPr>
        <w:spacing w:after="0"/>
        <w:rPr>
          <w:b/>
          <w:color w:val="993366"/>
          <w:sz w:val="20"/>
          <w:szCs w:val="20"/>
        </w:rPr>
      </w:pPr>
    </w:p>
    <w:tbl>
      <w:tblPr>
        <w:tblStyle w:val="LightList"/>
        <w:tblW w:w="8927" w:type="dxa"/>
        <w:tblInd w:w="-10" w:type="dxa"/>
        <w:tblLayout w:type="fixed"/>
        <w:tblLook w:val="0620" w:firstRow="1" w:lastRow="0" w:firstColumn="0" w:lastColumn="0" w:noHBand="1" w:noVBand="1"/>
      </w:tblPr>
      <w:tblGrid>
        <w:gridCol w:w="2977"/>
        <w:gridCol w:w="850"/>
        <w:gridCol w:w="850"/>
        <w:gridCol w:w="850"/>
        <w:gridCol w:w="850"/>
        <w:gridCol w:w="994"/>
        <w:gridCol w:w="706"/>
        <w:gridCol w:w="850"/>
      </w:tblGrid>
      <w:tr w:rsidR="005E704F" w:rsidTr="005E704F">
        <w:trPr>
          <w:cnfStyle w:val="100000000000" w:firstRow="1" w:lastRow="0" w:firstColumn="0" w:lastColumn="0" w:oddVBand="0" w:evenVBand="0" w:oddHBand="0" w:evenHBand="0" w:firstRowFirstColumn="0" w:firstRowLastColumn="0" w:lastRowFirstColumn="0" w:lastRowLastColumn="0"/>
          <w:trHeight w:val="587"/>
        </w:trPr>
        <w:tc>
          <w:tcPr>
            <w:tcW w:w="2977" w:type="dxa"/>
            <w:tcBorders>
              <w:bottom w:val="nil"/>
              <w:right w:val="dotted" w:sz="4" w:space="0" w:color="BFBFBF" w:themeColor="background1" w:themeShade="BF"/>
            </w:tcBorders>
            <w:shd w:val="clear" w:color="auto" w:fill="7F7F7F" w:themeFill="text1" w:themeFillTint="80"/>
            <w:vAlign w:val="center"/>
          </w:tcPr>
          <w:p w:rsidR="005E704F" w:rsidRDefault="005E704F" w:rsidP="005E704F">
            <w:pPr>
              <w:jc w:val="center"/>
              <w:rPr>
                <w:color w:val="FFFFFF"/>
                <w:sz w:val="18"/>
                <w:szCs w:val="18"/>
              </w:rPr>
            </w:pPr>
            <w:r>
              <w:rPr>
                <w:color w:val="FFFFFF"/>
                <w:sz w:val="18"/>
                <w:szCs w:val="18"/>
              </w:rPr>
              <w:t>Statements in Detail</w:t>
            </w:r>
          </w:p>
        </w:tc>
        <w:tc>
          <w:tcPr>
            <w:tcW w:w="850" w:type="dxa"/>
            <w:tcBorders>
              <w:bottom w:val="nil"/>
            </w:tcBorders>
            <w:shd w:val="clear" w:color="auto" w:fill="7F7F7F" w:themeFill="text1" w:themeFillTint="80"/>
            <w:vAlign w:val="center"/>
          </w:tcPr>
          <w:p w:rsidR="005E704F" w:rsidRDefault="005E704F" w:rsidP="005E704F">
            <w:pPr>
              <w:jc w:val="center"/>
              <w:rPr>
                <w:color w:val="FFFFFF"/>
                <w:szCs w:val="16"/>
              </w:rPr>
            </w:pPr>
            <w:r>
              <w:rPr>
                <w:b w:val="0"/>
                <w:bCs w:val="0"/>
                <w:color w:val="FFFFFF"/>
                <w:szCs w:val="16"/>
              </w:rPr>
              <w:t>Def. Agree</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Tend to Agree</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Neither Agree /Disagree</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Tend to Disagree</w:t>
            </w:r>
          </w:p>
        </w:tc>
        <w:tc>
          <w:tcPr>
            <w:tcW w:w="994"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Def. Disagree</w:t>
            </w:r>
          </w:p>
        </w:tc>
        <w:tc>
          <w:tcPr>
            <w:tcW w:w="706"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N.A.</w:t>
            </w:r>
          </w:p>
        </w:tc>
        <w:tc>
          <w:tcPr>
            <w:tcW w:w="850" w:type="dxa"/>
            <w:tcBorders>
              <w:bottom w:val="nil"/>
            </w:tcBorders>
            <w:shd w:val="clear" w:color="auto" w:fill="7F7F7F" w:themeFill="text1" w:themeFillTint="80"/>
            <w:vAlign w:val="center"/>
          </w:tcPr>
          <w:p w:rsidR="005E704F" w:rsidRDefault="005E704F" w:rsidP="005E704F">
            <w:pPr>
              <w:jc w:val="center"/>
              <w:rPr>
                <w:b w:val="0"/>
                <w:bCs w:val="0"/>
                <w:color w:val="FFFFFF"/>
                <w:szCs w:val="16"/>
              </w:rPr>
            </w:pPr>
            <w:r>
              <w:rPr>
                <w:b w:val="0"/>
                <w:bCs w:val="0"/>
                <w:color w:val="FFFFFF"/>
                <w:szCs w:val="16"/>
              </w:rPr>
              <w:t>Not Stated</w:t>
            </w:r>
          </w:p>
        </w:tc>
      </w:tr>
      <w:tr w:rsidR="005E704F" w:rsidTr="005E704F">
        <w:tc>
          <w:tcPr>
            <w:tcW w:w="2977" w:type="dxa"/>
            <w:vMerge w:val="restart"/>
            <w:tcBorders>
              <w:top w:val="nil"/>
              <w:right w:val="dotted" w:sz="4" w:space="0" w:color="BFBFBF" w:themeColor="background1" w:themeShade="BF"/>
            </w:tcBorders>
            <w:shd w:val="clear" w:color="auto" w:fill="F7CAAC" w:themeFill="accent2"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Having access to museums and galleries in my local area is important to me</w:t>
            </w:r>
          </w:p>
        </w:tc>
        <w:tc>
          <w:tcPr>
            <w:tcW w:w="850"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413</w:t>
            </w:r>
          </w:p>
        </w:tc>
        <w:tc>
          <w:tcPr>
            <w:tcW w:w="850"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781</w:t>
            </w:r>
          </w:p>
        </w:tc>
        <w:tc>
          <w:tcPr>
            <w:tcW w:w="850"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917</w:t>
            </w:r>
          </w:p>
        </w:tc>
        <w:tc>
          <w:tcPr>
            <w:tcW w:w="850"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317</w:t>
            </w:r>
          </w:p>
        </w:tc>
        <w:tc>
          <w:tcPr>
            <w:tcW w:w="994"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138</w:t>
            </w:r>
          </w:p>
        </w:tc>
        <w:tc>
          <w:tcPr>
            <w:tcW w:w="706"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181</w:t>
            </w:r>
          </w:p>
        </w:tc>
        <w:tc>
          <w:tcPr>
            <w:tcW w:w="850" w:type="dxa"/>
            <w:tcBorders>
              <w:top w:val="nil"/>
            </w:tcBorders>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224</w:t>
            </w:r>
          </w:p>
        </w:tc>
      </w:tr>
      <w:tr w:rsidR="005E704F"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485.9</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908.8</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1,116</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382.5</w:t>
            </w:r>
          </w:p>
        </w:tc>
        <w:tc>
          <w:tcPr>
            <w:tcW w:w="994"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181.4</w:t>
            </w:r>
          </w:p>
        </w:tc>
        <w:tc>
          <w:tcPr>
            <w:tcW w:w="706"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240.9</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276.8</w:t>
            </w:r>
          </w:p>
        </w:tc>
      </w:tr>
      <w:tr w:rsidR="005E704F"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16%</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30%</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36%</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12%</w:t>
            </w:r>
          </w:p>
        </w:tc>
        <w:tc>
          <w:tcPr>
            <w:tcW w:w="994"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6%</w:t>
            </w:r>
          </w:p>
        </w:tc>
        <w:tc>
          <w:tcPr>
            <w:tcW w:w="706"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r>
      <w:tr w:rsidR="005E704F" w:rsidTr="005E704F">
        <w:tc>
          <w:tcPr>
            <w:tcW w:w="2977" w:type="dxa"/>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Default="005E704F" w:rsidP="005E704F">
            <w:pP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994"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706"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The arts do not play a significant part in my life</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342</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756</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717</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477</w:t>
            </w:r>
          </w:p>
        </w:tc>
        <w:tc>
          <w:tcPr>
            <w:tcW w:w="994"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292</w:t>
            </w:r>
          </w:p>
        </w:tc>
        <w:tc>
          <w:tcPr>
            <w:tcW w:w="706"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158</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229</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420.9</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895.2</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898.5</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561.4</w:t>
            </w:r>
          </w:p>
        </w:tc>
        <w:tc>
          <w:tcPr>
            <w:tcW w:w="994"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327.2</w:t>
            </w:r>
          </w:p>
        </w:tc>
        <w:tc>
          <w:tcPr>
            <w:tcW w:w="706"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199.1</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289.8</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14%</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29%</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29%</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18%</w:t>
            </w:r>
          </w:p>
        </w:tc>
        <w:tc>
          <w:tcPr>
            <w:tcW w:w="994"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11%</w:t>
            </w:r>
          </w:p>
        </w:tc>
        <w:tc>
          <w:tcPr>
            <w:tcW w:w="706"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r>
      <w:tr w:rsidR="005E704F" w:rsidTr="005E704F">
        <w:tc>
          <w:tcPr>
            <w:tcW w:w="2977" w:type="dxa"/>
            <w:tcBorders>
              <w:top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Default="005E704F" w:rsidP="005E704F">
            <w:pP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994"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706"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bottom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There are lots of opportunities to get involved in the arts if I want</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254</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836</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948</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431</w:t>
            </w:r>
          </w:p>
        </w:tc>
        <w:tc>
          <w:tcPr>
            <w:tcW w:w="994"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127</w:t>
            </w:r>
          </w:p>
        </w:tc>
        <w:tc>
          <w:tcPr>
            <w:tcW w:w="706"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164</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211</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291.5</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974.4</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1,159</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535.3</w:t>
            </w:r>
          </w:p>
        </w:tc>
        <w:tc>
          <w:tcPr>
            <w:tcW w:w="994"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152.7</w:t>
            </w:r>
          </w:p>
        </w:tc>
        <w:tc>
          <w:tcPr>
            <w:tcW w:w="706"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218.2</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261.2</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9%</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31%</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37%</w:t>
            </w:r>
          </w:p>
        </w:tc>
        <w:tc>
          <w:tcPr>
            <w:tcW w:w="850"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17%</w:t>
            </w:r>
          </w:p>
        </w:tc>
        <w:tc>
          <w:tcPr>
            <w:tcW w:w="994" w:type="dxa"/>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5%</w:t>
            </w:r>
          </w:p>
        </w:tc>
        <w:tc>
          <w:tcPr>
            <w:tcW w:w="706"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c>
          <w:tcPr>
            <w:tcW w:w="850" w:type="dxa"/>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r>
      <w:tr w:rsidR="005E704F" w:rsidTr="005E704F">
        <w:tc>
          <w:tcPr>
            <w:tcW w:w="2977" w:type="dxa"/>
            <w:tcBorders>
              <w:top w:val="dotted" w:sz="4" w:space="0" w:color="BFBFBF" w:themeColor="background1" w:themeShade="BF"/>
              <w:right w:val="dotted" w:sz="4" w:space="0" w:color="BFBFBF" w:themeColor="background1" w:themeShade="BF"/>
            </w:tcBorders>
            <w:shd w:val="clear" w:color="auto" w:fill="F2F2F2" w:themeFill="background1" w:themeFillShade="F2"/>
            <w:vAlign w:val="center"/>
          </w:tcPr>
          <w:p w:rsidR="005E704F" w:rsidRDefault="005E704F" w:rsidP="005E704F">
            <w:pP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994"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706"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c>
          <w:tcPr>
            <w:tcW w:w="850" w:type="dxa"/>
            <w:tcBorders>
              <w:top w:val="dotted" w:sz="4" w:space="0" w:color="BFBFBF" w:themeColor="background1" w:themeShade="BF"/>
            </w:tcBorders>
            <w:shd w:val="clear" w:color="auto" w:fill="F2F2F2" w:themeFill="background1" w:themeFillShade="F2"/>
            <w:vAlign w:val="center"/>
          </w:tcPr>
          <w:p w:rsidR="005E704F" w:rsidRDefault="005E704F" w:rsidP="005E704F">
            <w:pPr>
              <w:jc w:val="center"/>
              <w:rPr>
                <w:rFonts w:ascii="Calibri" w:hAnsi="Calibri"/>
                <w:color w:val="000000"/>
                <w:szCs w:val="16"/>
              </w:rPr>
            </w:pPr>
            <w:r>
              <w:rPr>
                <w:rFonts w:ascii="Calibri" w:hAnsi="Calibri"/>
                <w:color w:val="000000"/>
                <w:szCs w:val="16"/>
              </w:rPr>
              <w:t> </w:t>
            </w:r>
          </w:p>
        </w:tc>
      </w:tr>
      <w:tr w:rsidR="005E704F" w:rsidRPr="00353AAE" w:rsidTr="005E704F">
        <w:tc>
          <w:tcPr>
            <w:tcW w:w="2977" w:type="dxa"/>
            <w:vMerge w:val="restart"/>
            <w:tcBorders>
              <w:right w:val="dotted" w:sz="4" w:space="0" w:color="BFBFBF" w:themeColor="background1" w:themeShade="BF"/>
            </w:tcBorders>
            <w:shd w:val="clear" w:color="auto" w:fill="F7CAAC" w:themeFill="accent2"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The arts make a difference to the area where I live</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325</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638</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1,101</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376</w:t>
            </w:r>
          </w:p>
        </w:tc>
        <w:tc>
          <w:tcPr>
            <w:tcW w:w="994"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138</w:t>
            </w:r>
          </w:p>
        </w:tc>
        <w:tc>
          <w:tcPr>
            <w:tcW w:w="706"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175</w:t>
            </w:r>
          </w:p>
        </w:tc>
        <w:tc>
          <w:tcPr>
            <w:tcW w:w="850" w:type="dxa"/>
            <w:shd w:val="clear" w:color="auto" w:fill="DBDBDB" w:themeFill="accent3" w:themeFillTint="66"/>
            <w:vAlign w:val="center"/>
          </w:tcPr>
          <w:p w:rsidR="005E704F" w:rsidRDefault="005E704F" w:rsidP="005E704F">
            <w:pPr>
              <w:jc w:val="center"/>
              <w:rPr>
                <w:rFonts w:ascii="Calibri" w:hAnsi="Calibri"/>
                <w:color w:val="000000"/>
                <w:szCs w:val="16"/>
              </w:rPr>
            </w:pPr>
            <w:r>
              <w:rPr>
                <w:rFonts w:ascii="Calibri" w:hAnsi="Calibri"/>
                <w:color w:val="000000"/>
                <w:szCs w:val="16"/>
              </w:rPr>
              <w:t>218</w:t>
            </w:r>
          </w:p>
        </w:tc>
      </w:tr>
      <w:tr w:rsidR="005E704F" w:rsidRPr="00353AAE" w:rsidTr="005E704F">
        <w:tc>
          <w:tcPr>
            <w:tcW w:w="2977" w:type="dxa"/>
            <w:vMerge/>
            <w:tcBorders>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364.7</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760</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1,328</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461.2</w:t>
            </w:r>
          </w:p>
        </w:tc>
        <w:tc>
          <w:tcPr>
            <w:tcW w:w="994"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179.1</w:t>
            </w:r>
          </w:p>
        </w:tc>
        <w:tc>
          <w:tcPr>
            <w:tcW w:w="706"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229.1</w:t>
            </w:r>
          </w:p>
        </w:tc>
        <w:tc>
          <w:tcPr>
            <w:tcW w:w="850" w:type="dxa"/>
            <w:shd w:val="clear" w:color="auto" w:fill="DBDBDB" w:themeFill="accent3" w:themeFillTint="66"/>
            <w:vAlign w:val="center"/>
          </w:tcPr>
          <w:p w:rsidR="005E704F" w:rsidRPr="00496B29" w:rsidRDefault="005E704F" w:rsidP="005E704F">
            <w:pPr>
              <w:jc w:val="center"/>
              <w:rPr>
                <w:szCs w:val="16"/>
              </w:rPr>
            </w:pPr>
            <w:r>
              <w:rPr>
                <w:rFonts w:ascii="Calibri" w:hAnsi="Calibri"/>
                <w:color w:val="000000"/>
                <w:szCs w:val="16"/>
              </w:rPr>
              <w:t>270.4</w:t>
            </w:r>
          </w:p>
        </w:tc>
      </w:tr>
      <w:tr w:rsidR="005E704F" w:rsidRPr="00353AAE" w:rsidTr="005E704F">
        <w:tc>
          <w:tcPr>
            <w:tcW w:w="2977" w:type="dxa"/>
            <w:vMerge/>
            <w:tcBorders>
              <w:bottom w:val="single" w:sz="4" w:space="0" w:color="auto"/>
              <w:right w:val="dotted" w:sz="4" w:space="0" w:color="BFBFBF" w:themeColor="background1" w:themeShade="BF"/>
            </w:tcBorders>
            <w:shd w:val="clear" w:color="auto" w:fill="F7CAAC" w:themeFill="accent2" w:themeFillTint="66"/>
            <w:vAlign w:val="center"/>
          </w:tcPr>
          <w:p w:rsidR="005E704F" w:rsidRPr="00496B29" w:rsidRDefault="005E704F" w:rsidP="005E704F">
            <w:pPr>
              <w:rPr>
                <w:szCs w:val="16"/>
              </w:rPr>
            </w:pPr>
          </w:p>
        </w:tc>
        <w:tc>
          <w:tcPr>
            <w:tcW w:w="850" w:type="dxa"/>
            <w:tcBorders>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12%</w:t>
            </w:r>
          </w:p>
        </w:tc>
        <w:tc>
          <w:tcPr>
            <w:tcW w:w="850" w:type="dxa"/>
            <w:tcBorders>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25%</w:t>
            </w:r>
          </w:p>
        </w:tc>
        <w:tc>
          <w:tcPr>
            <w:tcW w:w="850" w:type="dxa"/>
            <w:tcBorders>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43%</w:t>
            </w:r>
          </w:p>
        </w:tc>
        <w:tc>
          <w:tcPr>
            <w:tcW w:w="850" w:type="dxa"/>
            <w:tcBorders>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15%</w:t>
            </w:r>
          </w:p>
        </w:tc>
        <w:tc>
          <w:tcPr>
            <w:tcW w:w="994" w:type="dxa"/>
            <w:tcBorders>
              <w:bottom w:val="single" w:sz="4" w:space="0" w:color="auto"/>
            </w:tcBorders>
            <w:shd w:val="clear" w:color="auto" w:fill="FBE4D5" w:themeFill="accent2" w:themeFillTint="33"/>
            <w:vAlign w:val="center"/>
          </w:tcPr>
          <w:p w:rsidR="005E704F" w:rsidRPr="00496B29" w:rsidRDefault="005E704F" w:rsidP="005E704F">
            <w:pPr>
              <w:jc w:val="center"/>
              <w:rPr>
                <w:b/>
                <w:szCs w:val="16"/>
              </w:rPr>
            </w:pPr>
            <w:r>
              <w:rPr>
                <w:rFonts w:ascii="Calibri" w:hAnsi="Calibri"/>
                <w:b/>
                <w:bCs/>
                <w:color w:val="000000"/>
                <w:szCs w:val="16"/>
              </w:rPr>
              <w:t>6%</w:t>
            </w:r>
          </w:p>
        </w:tc>
        <w:tc>
          <w:tcPr>
            <w:tcW w:w="706" w:type="dxa"/>
            <w:tcBorders>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c>
          <w:tcPr>
            <w:tcW w:w="850" w:type="dxa"/>
            <w:tcBorders>
              <w:bottom w:val="single" w:sz="4" w:space="0" w:color="auto"/>
            </w:tcBorders>
            <w:shd w:val="clear" w:color="auto" w:fill="AEAAAA" w:themeFill="background2" w:themeFillShade="BF"/>
            <w:vAlign w:val="center"/>
          </w:tcPr>
          <w:p w:rsidR="005E704F" w:rsidRPr="00496B29" w:rsidRDefault="005E704F" w:rsidP="005E704F">
            <w:pPr>
              <w:jc w:val="center"/>
              <w:rPr>
                <w:szCs w:val="16"/>
              </w:rPr>
            </w:pPr>
            <w:r>
              <w:rPr>
                <w:rFonts w:ascii="Calibri" w:hAnsi="Calibri"/>
                <w:color w:val="000000"/>
                <w:szCs w:val="16"/>
              </w:rPr>
              <w:t> </w:t>
            </w:r>
          </w:p>
        </w:tc>
      </w:tr>
    </w:tbl>
    <w:p w:rsidR="005E704F" w:rsidRPr="008378B6" w:rsidRDefault="00BB6FCD" w:rsidP="005E704F">
      <w:pPr>
        <w:jc w:val="both"/>
        <w:rPr>
          <w:sz w:val="20"/>
          <w:szCs w:val="20"/>
        </w:rPr>
      </w:pPr>
      <w:r>
        <w:rPr>
          <w:b/>
          <w:noProof/>
          <w:sz w:val="20"/>
          <w:szCs w:val="20"/>
          <w:lang w:eastAsia="en-GB"/>
        </w:rPr>
        <w:pict>
          <v:line id="Straight Connector 64" o:spid="_x0000_s1073" style="position:absolute;left:0;text-align:lef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50.6pt,12.15pt" to="2108.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" strokecolor="#936" strokeweight="1.5pt">
            <v:stroke joinstyle="miter"/>
            <w10:wrap anchorx="margin"/>
          </v:line>
        </w:pict>
      </w:r>
    </w:p>
    <w:p w:rsidR="005E704F" w:rsidRDefault="005E704F" w:rsidP="005E704F">
      <w:pPr>
        <w:jc w:val="both"/>
        <w:rPr>
          <w:b/>
          <w:color w:val="993366"/>
          <w:sz w:val="20"/>
          <w:szCs w:val="20"/>
        </w:rPr>
      </w:pPr>
      <w:r>
        <w:rPr>
          <w:b/>
          <w:color w:val="993366"/>
          <w:sz w:val="20"/>
          <w:szCs w:val="20"/>
        </w:rPr>
        <w:t>6d. Attitudes to the Arts – The Role of the arts</w:t>
      </w:r>
    </w:p>
    <w:p w:rsidR="005E704F" w:rsidRDefault="005E704F" w:rsidP="005E704F">
      <w:pPr>
        <w:jc w:val="both"/>
        <w:rPr>
          <w:sz w:val="20"/>
          <w:szCs w:val="20"/>
        </w:rPr>
      </w:pPr>
      <w:r>
        <w:rPr>
          <w:sz w:val="20"/>
          <w:szCs w:val="20"/>
        </w:rPr>
        <w:t>The table below presents the total levels of agreement for AILF: 2014 (top-bar in each case) with the total levels of agreement on the same basis observed in TPAA: 2006 (second bar in each case). This analysis has been conducted on three key statements focussed on the perceived role of the arts. It finds that:</w:t>
      </w:r>
    </w:p>
    <w:p w:rsidR="005E704F" w:rsidRPr="008378B6" w:rsidRDefault="005E704F" w:rsidP="005E704F">
      <w:pPr>
        <w:pStyle w:val="ListParagraph"/>
        <w:numPr>
          <w:ilvl w:val="0"/>
          <w:numId w:val="18"/>
        </w:numPr>
        <w:ind w:left="284" w:hanging="284"/>
        <w:jc w:val="both"/>
        <w:rPr>
          <w:color w:val="993366"/>
          <w:sz w:val="20"/>
          <w:szCs w:val="20"/>
        </w:rPr>
      </w:pPr>
      <w:r w:rsidRPr="008378B6">
        <w:rPr>
          <w:color w:val="993366"/>
          <w:sz w:val="20"/>
          <w:szCs w:val="20"/>
        </w:rPr>
        <w:t>Overall levels of agreement are consistently lower in the case of the AILF: 2014 study. The hig</w:t>
      </w:r>
      <w:r>
        <w:rPr>
          <w:color w:val="993366"/>
          <w:sz w:val="20"/>
          <w:szCs w:val="20"/>
        </w:rPr>
        <w:t>hest observed difference was -10</w:t>
      </w:r>
      <w:r w:rsidRPr="008378B6">
        <w:rPr>
          <w:color w:val="993366"/>
          <w:sz w:val="20"/>
          <w:szCs w:val="20"/>
        </w:rPr>
        <w:t>% and the lowest difference -5%</w:t>
      </w:r>
      <w:r w:rsidRPr="008378B6">
        <w:rPr>
          <w:rStyle w:val="FootnoteReference"/>
          <w:color w:val="993366"/>
          <w:sz w:val="20"/>
          <w:szCs w:val="20"/>
        </w:rPr>
        <w:footnoteReference w:id="10"/>
      </w:r>
      <w:r w:rsidRPr="008378B6">
        <w:rPr>
          <w:color w:val="993366"/>
          <w:sz w:val="20"/>
          <w:szCs w:val="20"/>
        </w:rPr>
        <w:t>.</w:t>
      </w:r>
    </w:p>
    <w:p w:rsidR="005E704F" w:rsidRPr="008378B6" w:rsidRDefault="005E704F" w:rsidP="005E704F">
      <w:pPr>
        <w:pStyle w:val="ListParagraph"/>
        <w:ind w:left="284"/>
        <w:jc w:val="both"/>
        <w:rPr>
          <w:color w:val="993366"/>
          <w:sz w:val="20"/>
          <w:szCs w:val="20"/>
        </w:rPr>
      </w:pPr>
    </w:p>
    <w:p w:rsidR="005E704F" w:rsidRPr="008378B6" w:rsidRDefault="005E704F" w:rsidP="005E704F">
      <w:pPr>
        <w:pStyle w:val="ListParagraph"/>
        <w:numPr>
          <w:ilvl w:val="0"/>
          <w:numId w:val="18"/>
        </w:numPr>
        <w:ind w:left="284" w:hanging="284"/>
        <w:jc w:val="both"/>
        <w:rPr>
          <w:color w:val="993366"/>
          <w:sz w:val="20"/>
          <w:szCs w:val="20"/>
        </w:rPr>
      </w:pPr>
      <w:r w:rsidRPr="008378B6">
        <w:rPr>
          <w:color w:val="993366"/>
          <w:sz w:val="20"/>
          <w:szCs w:val="20"/>
        </w:rPr>
        <w:t>Notwithstanding the above point, the hierarchy of these statements is the same on each study: with Statement 1 receiving the h</w:t>
      </w:r>
      <w:r>
        <w:rPr>
          <w:color w:val="993366"/>
          <w:sz w:val="20"/>
          <w:szCs w:val="20"/>
        </w:rPr>
        <w:t>ighest levels of overall assent and Statement 3 the lowest</w:t>
      </w:r>
    </w:p>
    <w:p w:rsidR="005E704F" w:rsidRDefault="00BB6FCD" w:rsidP="005E704F">
      <w:pPr>
        <w:jc w:val="both"/>
        <w:rPr>
          <w:sz w:val="20"/>
          <w:szCs w:val="20"/>
        </w:rPr>
      </w:pPr>
      <w:r>
        <w:rPr>
          <w:noProof/>
          <w:sz w:val="20"/>
          <w:szCs w:val="20"/>
          <w:lang w:eastAsia="en-GB"/>
        </w:rPr>
        <w:pict>
          <v:rect id="Rectangle 65" o:spid="_x0000_s1072" style="position:absolute;left:0;text-align:left;margin-left:-6.75pt;margin-top:13.75pt;width:448.5pt;height:21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" filled="f" strokecolor="#bfbfbf [2412]"/>
        </w:pict>
      </w:r>
    </w:p>
    <w:p w:rsidR="005E704F" w:rsidRDefault="00BB6FCD" w:rsidP="005E704F">
      <w:pPr>
        <w:jc w:val="both"/>
        <w:rPr>
          <w:sz w:val="20"/>
          <w:szCs w:val="20"/>
        </w:rPr>
      </w:pPr>
      <w:r>
        <w:rPr>
          <w:noProof/>
          <w:color w:val="993366"/>
          <w:sz w:val="20"/>
          <w:szCs w:val="20"/>
          <w:lang w:eastAsia="en-GB"/>
        </w:rPr>
        <w:pict>
          <v:shapetype id="_x0000_t202" coordsize="21600,21600" o:spt="202" path="m,l,21600r21600,l21600,xe">
            <v:stroke joinstyle="miter"/>
            <v:path gradientshapeok="t" o:connecttype="rect"/>
          </v:shapetype>
          <v:shape id="Text Box 66" o:spid="_x0000_s1071" type="#_x0000_t202" style="position:absolute;left:0;text-align:left;margin-left:0;margin-top:192.05pt;width:371.25pt;height: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" filled="f" stroked="f" strokeweight=".5pt">
            <v:textbox>
              <w:txbxContent>
                <w:p w:rsidR="00FA22B5" w:rsidRPr="002B0566" w:rsidRDefault="00FA22B5" w:rsidP="005E704F">
                  <w:pPr>
                    <w:jc w:val="right"/>
                    <w:rPr>
                      <w:color w:val="C45911" w:themeColor="accent2" w:themeShade="BF"/>
                      <w:sz w:val="18"/>
                      <w:szCs w:val="18"/>
                    </w:rPr>
                  </w:pPr>
                  <w:r w:rsidRPr="002B0566">
                    <w:rPr>
                      <w:b/>
                      <w:color w:val="C45911" w:themeColor="accent2" w:themeShade="BF"/>
                      <w:sz w:val="18"/>
                      <w:szCs w:val="18"/>
                    </w:rPr>
                    <w:t>Any Agree</w:t>
                  </w:r>
                  <w:r w:rsidRPr="002B0566">
                    <w:rPr>
                      <w:color w:val="C45911" w:themeColor="accent2" w:themeShade="BF"/>
                      <w:sz w:val="18"/>
                      <w:szCs w:val="18"/>
                    </w:rPr>
                    <w:t xml:space="preserve"> (Top 2 responses): Based on response to each statement</w:t>
                  </w:r>
                </w:p>
              </w:txbxContent>
            </v:textbox>
          </v:shape>
        </w:pict>
      </w:r>
      <w:r>
        <w:rPr>
          <w:noProof/>
          <w:color w:val="993366"/>
          <w:sz w:val="20"/>
          <w:szCs w:val="20"/>
          <w:lang w:eastAsia="en-GB"/>
        </w:rPr>
        <w:pict>
          <v:shape id="Text Box 67" o:spid="_x0000_s1027" type="#_x0000_t202" style="position:absolute;left:0;text-align:left;margin-left:-5.25pt;margin-top:.7pt;width:371.2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" filled="f" stroked="f" strokeweight=".5pt">
            <v:textbox>
              <w:txbxContent>
                <w:p w:rsidR="00FA22B5" w:rsidRPr="003A38C9" w:rsidRDefault="00FA22B5" w:rsidP="005E704F">
                  <w:pPr>
                    <w:rPr>
                      <w:sz w:val="18"/>
                      <w:szCs w:val="18"/>
                    </w:rPr>
                  </w:pPr>
                  <w:r>
                    <w:rPr>
                      <w:sz w:val="18"/>
                      <w:szCs w:val="18"/>
                    </w:rPr>
                    <w:t xml:space="preserve">1. </w:t>
                  </w:r>
                  <w:r w:rsidRPr="003A38C9">
                    <w:rPr>
                      <w:sz w:val="18"/>
                      <w:szCs w:val="18"/>
                    </w:rPr>
                    <w:t>Arts activity helps to bring visitors and tourists to Ireland</w:t>
                  </w:r>
                </w:p>
              </w:txbxContent>
            </v:textbox>
          </v:shape>
        </w:pict>
      </w:r>
      <w:r>
        <w:rPr>
          <w:noProof/>
          <w:color w:val="993366"/>
          <w:sz w:val="20"/>
          <w:szCs w:val="20"/>
          <w:lang w:eastAsia="en-GB"/>
        </w:rPr>
        <w:pict>
          <v:shape id="Text Box 68" o:spid="_x0000_s1028" type="#_x0000_t202" style="position:absolute;left:0;text-align:left;margin-left:-6pt;margin-top:65.25pt;width:443.25pt;height:1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" filled="f" stroked="f" strokeweight=".5pt">
            <v:textbox>
              <w:txbxContent>
                <w:p w:rsidR="00FA22B5" w:rsidRPr="003A38C9" w:rsidRDefault="00FA22B5" w:rsidP="005E704F">
                  <w:pPr>
                    <w:rPr>
                      <w:sz w:val="20"/>
                      <w:szCs w:val="20"/>
                    </w:rPr>
                  </w:pPr>
                  <w:r w:rsidRPr="003A38C9">
                    <w:rPr>
                      <w:sz w:val="18"/>
                      <w:szCs w:val="18"/>
                    </w:rPr>
                    <w:t>2. The arts from different cultures give us an insight into the lives of people from different cultures</w:t>
                  </w:r>
                </w:p>
              </w:txbxContent>
            </v:textbox>
            <w10:wrap anchorx="margin"/>
          </v:shape>
        </w:pict>
      </w:r>
      <w:r>
        <w:rPr>
          <w:noProof/>
          <w:color w:val="993366"/>
          <w:sz w:val="20"/>
          <w:szCs w:val="20"/>
          <w:lang w:eastAsia="en-GB"/>
        </w:rPr>
        <w:pict>
          <v:shape id="Text Box 69" o:spid="_x0000_s1029" type="#_x0000_t202" style="position:absolute;left:0;text-align:left;margin-left:-6.75pt;margin-top:132.6pt;width:371.25pt;height:1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" filled="f" stroked="f" strokeweight=".5pt">
            <v:textbox>
              <w:txbxContent>
                <w:p w:rsidR="00FA22B5" w:rsidRPr="003A38C9" w:rsidRDefault="00FA22B5" w:rsidP="005E704F">
                  <w:pPr>
                    <w:rPr>
                      <w:sz w:val="18"/>
                      <w:szCs w:val="18"/>
                    </w:rPr>
                  </w:pPr>
                  <w:r>
                    <w:rPr>
                      <w:sz w:val="18"/>
                      <w:szCs w:val="18"/>
                    </w:rPr>
                    <w:t xml:space="preserve">3. </w:t>
                  </w:r>
                  <w:r w:rsidRPr="003A38C9">
                    <w:rPr>
                      <w:sz w:val="18"/>
                      <w:szCs w:val="18"/>
                    </w:rPr>
                    <w:t>The arts play an important and valuable role in a modern society such as Ireland</w:t>
                  </w:r>
                </w:p>
              </w:txbxContent>
            </v:textbox>
          </v:shape>
        </w:pict>
      </w:r>
      <w:r w:rsidR="005E704F" w:rsidRPr="008F3AF4">
        <w:rPr>
          <w:noProof/>
          <w:color w:val="993366"/>
          <w:sz w:val="20"/>
          <w:szCs w:val="20"/>
          <w:shd w:val="clear" w:color="auto" w:fill="F2F2F2" w:themeFill="background1" w:themeFillShade="F2"/>
          <w:lang w:val="en-IE" w:eastAsia="en-IE"/>
        </w:rPr>
        <w:drawing>
          <wp:inline distT="0" distB="0" distL="0" distR="0">
            <wp:extent cx="6419850" cy="2581275"/>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9F5D53" w:rsidRDefault="009F5D53"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70" o:spid="_x0000_s1070" style="position:absolute;flip:y;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Pr="00EC7F24" w:rsidRDefault="005E704F" w:rsidP="005E704F">
      <w:pPr>
        <w:spacing w:after="0"/>
        <w:rPr>
          <w:b/>
          <w:color w:val="993366"/>
          <w:sz w:val="20"/>
          <w:szCs w:val="20"/>
        </w:rPr>
      </w:pPr>
      <w:r>
        <w:rPr>
          <w:b/>
          <w:color w:val="993366"/>
          <w:sz w:val="20"/>
          <w:szCs w:val="20"/>
        </w:rPr>
        <w:t>6e. Attitudes to the Arts – Time-Framed Statements:</w:t>
      </w:r>
    </w:p>
    <w:p w:rsidR="005E704F" w:rsidRDefault="005E704F" w:rsidP="005E704F">
      <w:pPr>
        <w:jc w:val="both"/>
        <w:rPr>
          <w:sz w:val="20"/>
          <w:szCs w:val="20"/>
        </w:rPr>
      </w:pPr>
      <w:r w:rsidRPr="00616CC0">
        <w:rPr>
          <w:sz w:val="20"/>
          <w:szCs w:val="20"/>
        </w:rPr>
        <w:t>The second set of statements</w:t>
      </w:r>
      <w:r>
        <w:rPr>
          <w:sz w:val="20"/>
          <w:szCs w:val="20"/>
        </w:rPr>
        <w:t xml:space="preserve"> indicated below have a specific time-clause connected to them and are therefore grouped together here.</w:t>
      </w:r>
    </w:p>
    <w:p w:rsidR="005E704F" w:rsidRDefault="005E704F" w:rsidP="005E704F">
      <w:pPr>
        <w:jc w:val="both"/>
        <w:rPr>
          <w:sz w:val="20"/>
          <w:szCs w:val="20"/>
        </w:rPr>
      </w:pPr>
      <w:r>
        <w:rPr>
          <w:sz w:val="20"/>
          <w:szCs w:val="20"/>
        </w:rPr>
        <w:t>A higher negative differential (-19%) is observed for “</w:t>
      </w:r>
      <w:r w:rsidRPr="00EC7F24">
        <w:rPr>
          <w:sz w:val="20"/>
          <w:szCs w:val="20"/>
        </w:rPr>
        <w:t>Today’s arts &amp; artists are as important to our society as the legacy of the arts &amp; artists of the past</w:t>
      </w:r>
      <w:r>
        <w:rPr>
          <w:sz w:val="20"/>
          <w:szCs w:val="20"/>
        </w:rPr>
        <w:t>” versus the preceding statements (-5 to -10%). This may suggest an underlying real decline in agreement to this statement.</w:t>
      </w:r>
    </w:p>
    <w:p w:rsidR="005E704F" w:rsidRDefault="005E704F" w:rsidP="005E704F">
      <w:pPr>
        <w:jc w:val="both"/>
        <w:rPr>
          <w:sz w:val="20"/>
          <w:szCs w:val="20"/>
        </w:rPr>
      </w:pPr>
      <w:r>
        <w:rPr>
          <w:sz w:val="20"/>
          <w:szCs w:val="20"/>
        </w:rPr>
        <w:t>Included below is also a profile analysis of the statement ‘The arts have become more available in the past ten years’. This finds that agreement to this statement is lower for younger respondents – although not significantly so. Agreement to this statement (for those 25 or over) would equate to 79% of eligible respondents to the statement.</w:t>
      </w:r>
    </w:p>
    <w:p w:rsidR="005E704F" w:rsidRDefault="00BB6FCD" w:rsidP="005E704F">
      <w:pPr>
        <w:jc w:val="both"/>
        <w:rPr>
          <w:sz w:val="20"/>
          <w:szCs w:val="20"/>
        </w:rPr>
      </w:pPr>
      <w:r>
        <w:rPr>
          <w:noProof/>
          <w:color w:val="993366"/>
          <w:sz w:val="20"/>
          <w:szCs w:val="20"/>
          <w:lang w:eastAsia="en-GB"/>
        </w:rPr>
        <w:pict>
          <v:shape id="Text Box 71" o:spid="_x0000_s1030" type="#_x0000_t202" style="position:absolute;left:0;text-align:left;margin-left:-.75pt;margin-top:14.05pt;width:415.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q8fQIAAGs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" filled="f" stroked="f" strokeweight=".5pt">
            <v:textbox>
              <w:txbxContent>
                <w:p w:rsidR="00FA22B5" w:rsidRPr="003A38C9" w:rsidRDefault="00FA22B5" w:rsidP="005E704F">
                  <w:pPr>
                    <w:rPr>
                      <w:sz w:val="18"/>
                      <w:szCs w:val="18"/>
                    </w:rPr>
                  </w:pPr>
                  <w:r>
                    <w:rPr>
                      <w:sz w:val="18"/>
                      <w:szCs w:val="18"/>
                    </w:rPr>
                    <w:t xml:space="preserve">4. </w:t>
                  </w:r>
                  <w:r w:rsidRPr="00EC7F24">
                    <w:rPr>
                      <w:sz w:val="18"/>
                      <w:szCs w:val="18"/>
                    </w:rPr>
                    <w:t xml:space="preserve">Today’s arts &amp; artists are as important to our society as the legacy of the arts </w:t>
                  </w:r>
                  <w:r>
                    <w:rPr>
                      <w:sz w:val="18"/>
                      <w:szCs w:val="18"/>
                    </w:rPr>
                    <w:t>&amp;</w:t>
                  </w:r>
                  <w:r w:rsidRPr="00EC7F24">
                    <w:rPr>
                      <w:sz w:val="18"/>
                      <w:szCs w:val="18"/>
                    </w:rPr>
                    <w:t xml:space="preserve"> artists of the past</w:t>
                  </w:r>
                </w:p>
              </w:txbxContent>
            </v:textbox>
          </v:shape>
        </w:pict>
      </w:r>
      <w:r>
        <w:rPr>
          <w:noProof/>
          <w:sz w:val="20"/>
          <w:szCs w:val="20"/>
          <w:lang w:eastAsia="en-GB"/>
        </w:rPr>
        <w:pict>
          <v:rect id="Rectangle 72" o:spid="_x0000_s1069" style="position:absolute;left:0;text-align:left;margin-left:0;margin-top:4.35pt;width:447pt;height:14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" filled="f" strokecolor="#bfbfbf [2412]"/>
        </w:pict>
      </w:r>
    </w:p>
    <w:p w:rsidR="005E704F" w:rsidRDefault="00BB6FCD" w:rsidP="005E704F">
      <w:pPr>
        <w:jc w:val="both"/>
        <w:rPr>
          <w:b/>
          <w:color w:val="993366"/>
          <w:sz w:val="20"/>
          <w:szCs w:val="20"/>
        </w:rPr>
      </w:pPr>
      <w:r>
        <w:rPr>
          <w:noProof/>
          <w:color w:val="993366"/>
          <w:sz w:val="20"/>
          <w:szCs w:val="20"/>
          <w:lang w:eastAsia="en-GB"/>
        </w:rPr>
        <w:pict>
          <v:shape id="Text Box 73" o:spid="_x0000_s1031" type="#_x0000_t202" style="position:absolute;left:0;text-align:left;margin-left:3pt;margin-top:112.35pt;width:371.25pt;height: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" filled="f" stroked="f" strokeweight=".5pt">
            <v:textbox>
              <w:txbxContent>
                <w:p w:rsidR="00FA22B5" w:rsidRPr="002B0566" w:rsidRDefault="00FA22B5" w:rsidP="005E704F">
                  <w:pPr>
                    <w:jc w:val="right"/>
                    <w:rPr>
                      <w:color w:val="C45911" w:themeColor="accent2" w:themeShade="BF"/>
                      <w:sz w:val="18"/>
                      <w:szCs w:val="18"/>
                    </w:rPr>
                  </w:pPr>
                  <w:r w:rsidRPr="002B0566">
                    <w:rPr>
                      <w:b/>
                      <w:color w:val="C45911" w:themeColor="accent2" w:themeShade="BF"/>
                      <w:sz w:val="18"/>
                      <w:szCs w:val="18"/>
                    </w:rPr>
                    <w:t>Any Agree</w:t>
                  </w:r>
                  <w:r w:rsidRPr="002B0566">
                    <w:rPr>
                      <w:color w:val="C45911" w:themeColor="accent2" w:themeShade="BF"/>
                      <w:sz w:val="18"/>
                      <w:szCs w:val="18"/>
                    </w:rPr>
                    <w:t xml:space="preserve"> (Top 2 responses): Based on response to each statement</w:t>
                  </w:r>
                </w:p>
              </w:txbxContent>
            </v:textbox>
          </v:shape>
        </w:pict>
      </w:r>
      <w:r>
        <w:rPr>
          <w:noProof/>
          <w:color w:val="993366"/>
          <w:sz w:val="20"/>
          <w:szCs w:val="20"/>
          <w:lang w:eastAsia="en-GB"/>
        </w:rPr>
        <w:pict>
          <v:shape id="Text Box 74" o:spid="_x0000_s1032" type="#_x0000_t202" style="position:absolute;left:0;text-align:left;margin-left:2.25pt;margin-top:57.75pt;width:443.25pt;height:1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" filled="f" stroked="f" strokeweight=".5pt">
            <v:textbox>
              <w:txbxContent>
                <w:p w:rsidR="00FA22B5" w:rsidRPr="003A38C9" w:rsidRDefault="00FA22B5" w:rsidP="005E704F">
                  <w:pPr>
                    <w:rPr>
                      <w:sz w:val="20"/>
                      <w:szCs w:val="20"/>
                    </w:rPr>
                  </w:pPr>
                  <w:r>
                    <w:rPr>
                      <w:sz w:val="18"/>
                      <w:szCs w:val="18"/>
                    </w:rPr>
                    <w:t>5</w:t>
                  </w:r>
                  <w:r w:rsidRPr="003A38C9">
                    <w:rPr>
                      <w:sz w:val="18"/>
                      <w:szCs w:val="18"/>
                    </w:rPr>
                    <w:t xml:space="preserve">. </w:t>
                  </w:r>
                  <w:r w:rsidRPr="00EC7F24">
                    <w:rPr>
                      <w:sz w:val="18"/>
                      <w:szCs w:val="18"/>
                    </w:rPr>
                    <w:t>The arts have become more available in the past 10 years</w:t>
                  </w:r>
                </w:p>
              </w:txbxContent>
            </v:textbox>
            <w10:wrap anchorx="margin"/>
          </v:shape>
        </w:pict>
      </w:r>
      <w:r w:rsidR="005E704F" w:rsidRPr="008F3AF4">
        <w:rPr>
          <w:noProof/>
          <w:color w:val="993366"/>
          <w:sz w:val="20"/>
          <w:szCs w:val="20"/>
          <w:shd w:val="clear" w:color="auto" w:fill="F2F2F2" w:themeFill="background1" w:themeFillShade="F2"/>
          <w:lang w:val="en-IE" w:eastAsia="en-IE"/>
        </w:rPr>
        <w:drawing>
          <wp:inline distT="0" distB="0" distL="0" distR="0">
            <wp:extent cx="5543550" cy="1419225"/>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704F" w:rsidRDefault="00BB6FCD" w:rsidP="005E704F">
      <w:pPr>
        <w:jc w:val="both"/>
        <w:rPr>
          <w:b/>
          <w:color w:val="993366"/>
          <w:sz w:val="20"/>
          <w:szCs w:val="20"/>
        </w:rPr>
      </w:pPr>
      <w:r>
        <w:rPr>
          <w:b/>
          <w:noProof/>
          <w:color w:val="993366"/>
          <w:sz w:val="20"/>
          <w:szCs w:val="20"/>
          <w:lang w:eastAsia="en-GB"/>
        </w:rPr>
        <w:pict>
          <v:line id="Straight Connector 75" o:spid="_x0000_s1068" style="position:absolute;left:0;text-align:lef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8.15pt" to="2.25pt,3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" strokecolor="#936" strokeweight=".5pt">
            <v:stroke joinstyle="miter"/>
            <w10:wrap anchorx="margin"/>
          </v:line>
        </w:pict>
      </w:r>
    </w:p>
    <w:p w:rsidR="005E704F" w:rsidRPr="004D7030" w:rsidRDefault="005E704F" w:rsidP="005E704F">
      <w:pPr>
        <w:jc w:val="both"/>
        <w:rPr>
          <w:sz w:val="20"/>
          <w:szCs w:val="20"/>
        </w:rPr>
      </w:pPr>
      <w:r>
        <w:rPr>
          <w:b/>
          <w:color w:val="993366"/>
          <w:sz w:val="20"/>
          <w:szCs w:val="20"/>
        </w:rPr>
        <w:t xml:space="preserve">  Table 6.3 </w:t>
      </w:r>
      <w:r>
        <w:rPr>
          <w:color w:val="993366"/>
          <w:sz w:val="20"/>
          <w:szCs w:val="20"/>
        </w:rPr>
        <w:t>Profile of group agreeing that ‘the arts have become more available in the past 10 years’</w:t>
      </w:r>
    </w:p>
    <w:tbl>
      <w:tblPr>
        <w:tblStyle w:val="LightList"/>
        <w:tblW w:w="4530" w:type="pct"/>
        <w:jc w:val="center"/>
        <w:tblLook w:val="0620" w:firstRow="1" w:lastRow="0" w:firstColumn="0" w:lastColumn="0" w:noHBand="1" w:noVBand="1"/>
      </w:tblPr>
      <w:tblGrid>
        <w:gridCol w:w="2238"/>
        <w:gridCol w:w="1146"/>
        <w:gridCol w:w="257"/>
        <w:gridCol w:w="1163"/>
        <w:gridCol w:w="1163"/>
        <w:gridCol w:w="1306"/>
        <w:gridCol w:w="865"/>
      </w:tblGrid>
      <w:tr w:rsidR="005E704F" w:rsidTr="005E704F">
        <w:trPr>
          <w:cnfStyle w:val="100000000000" w:firstRow="1" w:lastRow="0" w:firstColumn="0" w:lastColumn="0" w:oddVBand="0" w:evenVBand="0" w:oddHBand="0" w:evenHBand="0" w:firstRowFirstColumn="0" w:firstRowLastColumn="0" w:lastRowFirstColumn="0" w:lastRowLastColumn="0"/>
          <w:trHeight w:val="503"/>
          <w:jc w:val="center"/>
        </w:trPr>
        <w:tc>
          <w:tcPr>
            <w:tcW w:w="1376" w:type="pct"/>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tcPr>
          <w:p w:rsidR="005E704F" w:rsidRPr="009E730C" w:rsidRDefault="005E704F" w:rsidP="005E704F">
            <w:pPr>
              <w:rPr>
                <w:b w:val="0"/>
                <w:sz w:val="18"/>
                <w:szCs w:val="18"/>
              </w:rPr>
            </w:pPr>
          </w:p>
        </w:tc>
        <w:tc>
          <w:tcPr>
            <w:tcW w:w="700" w:type="pct"/>
            <w:tcBorders>
              <w:top w:val="single" w:sz="4" w:space="0" w:color="auto"/>
              <w:left w:val="single" w:sz="4" w:space="0" w:color="auto"/>
              <w:bottom w:val="single" w:sz="4" w:space="0" w:color="BFBFBF" w:themeColor="background1" w:themeShade="BF"/>
              <w:right w:val="single" w:sz="4" w:space="0" w:color="auto"/>
            </w:tcBorders>
            <w:shd w:val="clear" w:color="auto" w:fill="7F7F7F" w:themeFill="text1" w:themeFillTint="80"/>
            <w:vAlign w:val="center"/>
          </w:tcPr>
          <w:p w:rsidR="005E704F" w:rsidRPr="009E730C" w:rsidRDefault="005E704F" w:rsidP="005E704F">
            <w:pPr>
              <w:jc w:val="center"/>
              <w:rPr>
                <w:rFonts w:eastAsia="Times New Roman"/>
                <w:sz w:val="18"/>
                <w:szCs w:val="18"/>
              </w:rPr>
            </w:pPr>
            <w:r w:rsidRPr="009E730C">
              <w:rPr>
                <w:rFonts w:eastAsia="Times New Roman"/>
                <w:sz w:val="18"/>
                <w:szCs w:val="18"/>
              </w:rPr>
              <w:t>Population</w:t>
            </w:r>
          </w:p>
        </w:tc>
        <w:tc>
          <w:tcPr>
            <w:tcW w:w="159"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2232" w:type="pct"/>
            <w:gridSpan w:val="3"/>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7F7F7F" w:themeFill="text1" w:themeFillTint="80"/>
            <w:vAlign w:val="center"/>
          </w:tcPr>
          <w:p w:rsidR="005E704F" w:rsidRPr="009E730C" w:rsidRDefault="005E704F" w:rsidP="005E704F">
            <w:pPr>
              <w:jc w:val="center"/>
              <w:rPr>
                <w:sz w:val="18"/>
                <w:szCs w:val="18"/>
              </w:rPr>
            </w:pPr>
            <w:r>
              <w:rPr>
                <w:sz w:val="18"/>
                <w:szCs w:val="18"/>
              </w:rPr>
              <w:t>Profile: Any Agreement</w:t>
            </w:r>
          </w:p>
        </w:tc>
        <w:tc>
          <w:tcPr>
            <w:tcW w:w="532" w:type="pct"/>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7F7F7F" w:themeFill="text1" w:themeFillTint="80"/>
          </w:tcPr>
          <w:p w:rsidR="005E704F" w:rsidRPr="009E730C" w:rsidRDefault="005E704F" w:rsidP="005E704F">
            <w:pPr>
              <w:rPr>
                <w:sz w:val="18"/>
                <w:szCs w:val="18"/>
              </w:rPr>
            </w:pPr>
          </w:p>
        </w:tc>
      </w:tr>
      <w:tr w:rsidR="005E704F" w:rsidTr="005E704F">
        <w:trPr>
          <w:jc w:val="center"/>
        </w:trPr>
        <w:tc>
          <w:tcPr>
            <w:tcW w:w="1376"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700"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159"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715" w:type="pc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Sample</w:t>
            </w:r>
          </w:p>
        </w:tc>
        <w:tc>
          <w:tcPr>
            <w:tcW w:w="715"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Population</w:t>
            </w:r>
          </w:p>
        </w:tc>
        <w:tc>
          <w:tcPr>
            <w:tcW w:w="80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532" w:type="pc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1376"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70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49</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927</w:t>
            </w:r>
          </w:p>
        </w:tc>
        <w:tc>
          <w:tcPr>
            <w:tcW w:w="715"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1,114</w:t>
            </w:r>
          </w:p>
        </w:tc>
        <w:tc>
          <w:tcPr>
            <w:tcW w:w="803" w:type="pct"/>
            <w:tcBorders>
              <w:top w:val="single" w:sz="4" w:space="0" w:color="auto"/>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46</w:t>
            </w:r>
          </w:p>
        </w:tc>
        <w:tc>
          <w:tcPr>
            <w:tcW w:w="532"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93</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51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1,121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1,319</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54</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107</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0A17AE" w:rsidRDefault="005E704F" w:rsidP="005E704F">
            <w:pPr>
              <w:jc w:val="center"/>
              <w:rPr>
                <w:rFonts w:asciiTheme="majorHAnsi" w:hAnsiTheme="majorHAnsi"/>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0A17AE" w:rsidRDefault="005E704F" w:rsidP="005E704F">
            <w:pPr>
              <w:jc w:val="center"/>
              <w:rPr>
                <w:rFonts w:asciiTheme="majorHAnsi" w:hAnsiTheme="majorHAnsi"/>
                <w:sz w:val="18"/>
                <w:szCs w:val="18"/>
              </w:rPr>
            </w:pP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15</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232</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291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12</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81</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Pr>
                <w:sz w:val="18"/>
                <w:szCs w:val="18"/>
              </w:rPr>
              <w:t>19</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355</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406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17</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86</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20</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283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488</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20</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102</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17</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493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444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110</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13</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364</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370</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15</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114</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16</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321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433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111</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0A17AE" w:rsidRDefault="005E704F" w:rsidP="005E704F">
            <w:pPr>
              <w:jc w:val="center"/>
              <w:rPr>
                <w:rFonts w:asciiTheme="majorHAnsi" w:hAnsiTheme="majorHAnsi"/>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0A17AE" w:rsidRDefault="005E704F" w:rsidP="005E704F">
            <w:pPr>
              <w:jc w:val="center"/>
              <w:rPr>
                <w:rFonts w:asciiTheme="majorHAnsi" w:hAnsiTheme="majorHAnsi"/>
                <w:sz w:val="18"/>
                <w:szCs w:val="18"/>
              </w:rPr>
            </w:pP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AB</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14</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338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367</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15</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112</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C1</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670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716</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29</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106</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C2</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401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514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21</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101</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DE</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31</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509</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671</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88</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F</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6</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130</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164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7</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104</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vAlign w:val="bottom"/>
          </w:tcPr>
          <w:p w:rsidR="005E704F" w:rsidRPr="000A17AE" w:rsidRDefault="005E704F" w:rsidP="005E704F">
            <w:pPr>
              <w:jc w:val="center"/>
              <w:rPr>
                <w:rFonts w:asciiTheme="majorHAnsi" w:hAnsiTheme="majorHAnsi"/>
                <w:sz w:val="18"/>
                <w:szCs w:val="18"/>
              </w:rPr>
            </w:pP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vAlign w:val="bottom"/>
          </w:tcPr>
          <w:p w:rsidR="005E704F" w:rsidRPr="000A17AE" w:rsidRDefault="005E704F" w:rsidP="005E704F">
            <w:pPr>
              <w:jc w:val="center"/>
              <w:rPr>
                <w:rFonts w:asciiTheme="majorHAnsi" w:hAnsiTheme="majorHAnsi"/>
                <w:sz w:val="18"/>
                <w:szCs w:val="18"/>
              </w:rPr>
            </w:pP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563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684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99</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32</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933</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787</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32</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103</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Rural</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40</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552</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961</w:t>
            </w:r>
          </w:p>
        </w:tc>
        <w:tc>
          <w:tcPr>
            <w:tcW w:w="803" w:type="pct"/>
            <w:tcBorders>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40</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98</w:t>
            </w:r>
          </w:p>
        </w:tc>
      </w:tr>
      <w:tr w:rsidR="005E704F" w:rsidTr="005E704F">
        <w:trPr>
          <w:jc w:val="center"/>
        </w:trPr>
        <w:tc>
          <w:tcPr>
            <w:tcW w:w="1376" w:type="pct"/>
            <w:tcBorders>
              <w:top w:val="dotted" w:sz="4" w:space="0" w:color="auto"/>
              <w:left w:val="single" w:sz="4" w:space="0" w:color="auto"/>
              <w:bottom w:val="nil"/>
              <w:right w:val="single" w:sz="4" w:space="0" w:color="BFBFBF" w:themeColor="background1" w:themeShade="BF"/>
            </w:tcBorders>
          </w:tcPr>
          <w:p w:rsidR="005E704F" w:rsidRDefault="005E704F" w:rsidP="005E704F">
            <w:pPr>
              <w:rPr>
                <w:sz w:val="18"/>
                <w:szCs w:val="18"/>
              </w:rPr>
            </w:pPr>
          </w:p>
        </w:tc>
        <w:tc>
          <w:tcPr>
            <w:tcW w:w="700" w:type="pct"/>
            <w:tcBorders>
              <w:top w:val="dotted"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dotted" w:sz="4" w:space="0" w:color="auto"/>
              <w:left w:val="single" w:sz="4" w:space="0" w:color="auto"/>
              <w:bottom w:val="nil"/>
              <w:right w:val="single" w:sz="4" w:space="0" w:color="BFBFBF" w:themeColor="background1" w:themeShade="BF"/>
            </w:tcBorders>
            <w:vAlign w:val="bottom"/>
          </w:tcPr>
          <w:p w:rsidR="005E704F" w:rsidRPr="000A17AE" w:rsidRDefault="005E704F" w:rsidP="005E704F">
            <w:pPr>
              <w:jc w:val="center"/>
              <w:rPr>
                <w:rFonts w:asciiTheme="majorHAnsi" w:hAnsiTheme="majorHAnsi"/>
                <w:sz w:val="18"/>
                <w:szCs w:val="18"/>
              </w:rPr>
            </w:pPr>
          </w:p>
        </w:tc>
        <w:tc>
          <w:tcPr>
            <w:tcW w:w="715" w:type="pct"/>
            <w:tcBorders>
              <w:top w:val="dotted"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803" w:type="pct"/>
            <w:tcBorders>
              <w:top w:val="dotted" w:sz="4" w:space="0" w:color="auto"/>
              <w:left w:val="single" w:sz="4" w:space="0" w:color="BFBFBF" w:themeColor="background1" w:themeShade="BF"/>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532" w:type="pct"/>
            <w:tcBorders>
              <w:top w:val="dotted" w:sz="4" w:space="0" w:color="auto"/>
              <w:left w:val="single" w:sz="4" w:space="0" w:color="BFBFBF" w:themeColor="background1" w:themeShade="BF"/>
              <w:bottom w:val="nil"/>
              <w:right w:val="single" w:sz="4" w:space="0" w:color="auto"/>
            </w:tcBorders>
            <w:shd w:val="clear" w:color="auto" w:fill="FBE4D5" w:themeFill="accent2" w:themeFillTint="33"/>
            <w:vAlign w:val="bottom"/>
          </w:tcPr>
          <w:p w:rsidR="005E704F" w:rsidRPr="000A17AE" w:rsidRDefault="005E704F" w:rsidP="005E704F">
            <w:pPr>
              <w:jc w:val="center"/>
              <w:rPr>
                <w:rFonts w:asciiTheme="majorHAnsi" w:hAnsiTheme="majorHAnsi"/>
                <w:sz w:val="18"/>
                <w:szCs w:val="18"/>
              </w:rPr>
            </w:pP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19</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471</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533</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22</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116</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38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898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1,034</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43</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111</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18</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338</w:t>
            </w:r>
          </w:p>
        </w:tc>
        <w:tc>
          <w:tcPr>
            <w:tcW w:w="715"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442</w:t>
            </w:r>
          </w:p>
        </w:tc>
        <w:tc>
          <w:tcPr>
            <w:tcW w:w="803" w:type="pct"/>
            <w:tcBorders>
              <w:left w:val="single" w:sz="4" w:space="0" w:color="BFBFBF" w:themeColor="background1" w:themeShade="BF"/>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18</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101</w:t>
            </w:r>
          </w:p>
        </w:tc>
      </w:tr>
      <w:tr w:rsidR="005E704F" w:rsidTr="005E704F">
        <w:trPr>
          <w:jc w:val="center"/>
        </w:trPr>
        <w:tc>
          <w:tcPr>
            <w:tcW w:w="1376"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700"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B958DB" w:rsidRDefault="005E704F" w:rsidP="005E704F">
            <w:pPr>
              <w:jc w:val="center"/>
              <w:rPr>
                <w:sz w:val="18"/>
                <w:szCs w:val="18"/>
              </w:rPr>
            </w:pPr>
            <w:r w:rsidRPr="00B958DB">
              <w:rPr>
                <w:sz w:val="18"/>
                <w:szCs w:val="18"/>
              </w:rPr>
              <w:t>25</w:t>
            </w: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341</w:t>
            </w:r>
          </w:p>
        </w:tc>
        <w:tc>
          <w:tcPr>
            <w:tcW w:w="715" w:type="pct"/>
            <w:tcBorders>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423</w:t>
            </w:r>
          </w:p>
        </w:tc>
        <w:tc>
          <w:tcPr>
            <w:tcW w:w="803" w:type="pct"/>
            <w:tcBorders>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17</w:t>
            </w:r>
          </w:p>
        </w:tc>
        <w:tc>
          <w:tcPr>
            <w:tcW w:w="532"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70</w:t>
            </w:r>
          </w:p>
        </w:tc>
      </w:tr>
      <w:tr w:rsidR="005E704F" w:rsidTr="005E704F">
        <w:trPr>
          <w:jc w:val="center"/>
        </w:trPr>
        <w:tc>
          <w:tcPr>
            <w:tcW w:w="1376"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p>
        </w:tc>
        <w:tc>
          <w:tcPr>
            <w:tcW w:w="70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159" w:type="pct"/>
            <w:tcBorders>
              <w:top w:val="nil"/>
              <w:left w:val="single" w:sz="4" w:space="0" w:color="auto"/>
              <w:bottom w:val="single" w:sz="4" w:space="0" w:color="auto"/>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vAlign w:val="bottom"/>
          </w:tcPr>
          <w:p w:rsidR="005E704F" w:rsidRPr="000A17AE" w:rsidRDefault="005E704F" w:rsidP="005E704F">
            <w:pPr>
              <w:jc w:val="center"/>
              <w:rPr>
                <w:rFonts w:asciiTheme="majorHAnsi" w:hAnsiTheme="majorHAnsi"/>
                <w:sz w:val="18"/>
                <w:szCs w:val="18"/>
              </w:rPr>
            </w:pPr>
          </w:p>
        </w:tc>
        <w:tc>
          <w:tcPr>
            <w:tcW w:w="715"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80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rsidR="005E704F" w:rsidRPr="000A17AE" w:rsidRDefault="005E704F" w:rsidP="005E704F">
            <w:pPr>
              <w:jc w:val="center"/>
              <w:rPr>
                <w:rFonts w:asciiTheme="majorHAnsi" w:hAnsiTheme="majorHAnsi"/>
                <w:sz w:val="18"/>
                <w:szCs w:val="18"/>
              </w:rPr>
            </w:pPr>
          </w:p>
        </w:tc>
        <w:tc>
          <w:tcPr>
            <w:tcW w:w="532"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vAlign w:val="bottom"/>
          </w:tcPr>
          <w:p w:rsidR="005E704F" w:rsidRPr="000A17AE" w:rsidRDefault="005E704F" w:rsidP="005E704F">
            <w:pPr>
              <w:jc w:val="center"/>
              <w:rPr>
                <w:rFonts w:asciiTheme="majorHAnsi" w:hAnsiTheme="majorHAnsi"/>
                <w:sz w:val="18"/>
                <w:szCs w:val="18"/>
              </w:rPr>
            </w:pPr>
          </w:p>
        </w:tc>
      </w:tr>
      <w:tr w:rsidR="005E704F" w:rsidTr="005E704F">
        <w:trPr>
          <w:jc w:val="center"/>
        </w:trPr>
        <w:tc>
          <w:tcPr>
            <w:tcW w:w="1376" w:type="pct"/>
            <w:tcBorders>
              <w:top w:val="single" w:sz="4" w:space="0" w:color="auto"/>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Participate in artistic/</w:t>
            </w:r>
          </w:p>
        </w:tc>
        <w:tc>
          <w:tcPr>
            <w:tcW w:w="700"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Default="005E704F" w:rsidP="005E704F">
            <w:pPr>
              <w:jc w:val="center"/>
              <w:rPr>
                <w:rFonts w:ascii="Calibri" w:eastAsia="Times New Roman" w:hAnsi="Calibri" w:cs="Times New Roman"/>
                <w:sz w:val="18"/>
                <w:szCs w:val="18"/>
              </w:rPr>
            </w:pPr>
            <w:r>
              <w:rPr>
                <w:sz w:val="18"/>
                <w:szCs w:val="18"/>
              </w:rPr>
              <w:t>36</w:t>
            </w:r>
          </w:p>
        </w:tc>
        <w:tc>
          <w:tcPr>
            <w:tcW w:w="159" w:type="pct"/>
            <w:tcBorders>
              <w:top w:val="single" w:sz="4" w:space="0" w:color="auto"/>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single" w:sz="4" w:space="0" w:color="auto"/>
              <w:left w:val="single" w:sz="4" w:space="0" w:color="auto"/>
              <w:bottom w:val="nil"/>
              <w:right w:val="single" w:sz="4" w:space="0" w:color="BFBFBF" w:themeColor="background1" w:themeShade="BF"/>
            </w:tcBorders>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799</w:t>
            </w:r>
          </w:p>
        </w:tc>
        <w:tc>
          <w:tcPr>
            <w:tcW w:w="715" w:type="pct"/>
            <w:tcBorders>
              <w:top w:val="single" w:sz="4" w:space="0" w:color="auto"/>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951</w:t>
            </w:r>
          </w:p>
        </w:tc>
        <w:tc>
          <w:tcPr>
            <w:tcW w:w="803" w:type="pct"/>
            <w:tcBorders>
              <w:top w:val="single" w:sz="4" w:space="0" w:color="auto"/>
              <w:left w:val="single" w:sz="4" w:space="0" w:color="BFBFBF" w:themeColor="background1" w:themeShade="BF"/>
              <w:bottom w:val="nil"/>
              <w:right w:val="single" w:sz="4" w:space="0" w:color="BFBFBF" w:themeColor="background1" w:themeShade="BF"/>
            </w:tcBorders>
            <w:shd w:val="clear" w:color="auto" w:fill="FFFFFF" w:themeFill="background1"/>
          </w:tcPr>
          <w:p w:rsidR="005E704F" w:rsidRPr="000A17AE" w:rsidRDefault="005E704F" w:rsidP="005E704F">
            <w:pPr>
              <w:jc w:val="center"/>
              <w:rPr>
                <w:rFonts w:asciiTheme="majorHAnsi" w:hAnsiTheme="majorHAnsi"/>
                <w:sz w:val="18"/>
                <w:szCs w:val="18"/>
              </w:rPr>
            </w:pPr>
            <w:r>
              <w:rPr>
                <w:rFonts w:asciiTheme="majorHAnsi" w:hAnsiTheme="majorHAnsi"/>
                <w:sz w:val="18"/>
                <w:szCs w:val="18"/>
              </w:rPr>
              <w:t>39</w:t>
            </w:r>
          </w:p>
        </w:tc>
        <w:tc>
          <w:tcPr>
            <w:tcW w:w="532"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0A17AE" w:rsidRDefault="005E704F" w:rsidP="005E704F">
            <w:pPr>
              <w:jc w:val="center"/>
              <w:rPr>
                <w:rFonts w:asciiTheme="majorHAnsi" w:hAnsiTheme="majorHAnsi"/>
                <w:sz w:val="18"/>
                <w:szCs w:val="18"/>
              </w:rPr>
            </w:pPr>
            <w:r w:rsidRPr="000A17AE">
              <w:rPr>
                <w:rFonts w:asciiTheme="majorHAnsi" w:hAnsiTheme="majorHAnsi"/>
                <w:sz w:val="18"/>
                <w:szCs w:val="18"/>
              </w:rPr>
              <w:t>109</w:t>
            </w:r>
          </w:p>
        </w:tc>
      </w:tr>
      <w:tr w:rsidR="005E704F" w:rsidTr="005E704F">
        <w:trPr>
          <w:jc w:val="center"/>
        </w:trPr>
        <w:tc>
          <w:tcPr>
            <w:tcW w:w="1376"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creative activities</w:t>
            </w:r>
          </w:p>
        </w:tc>
        <w:tc>
          <w:tcPr>
            <w:tcW w:w="700"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Default="005E704F" w:rsidP="005E704F">
            <w:pPr>
              <w:rPr>
                <w:rFonts w:ascii="Calibri" w:eastAsia="Times New Roman" w:hAnsi="Calibri" w:cs="Times New Roman"/>
                <w:sz w:val="18"/>
                <w:szCs w:val="18"/>
              </w:rPr>
            </w:pPr>
          </w:p>
        </w:tc>
        <w:tc>
          <w:tcPr>
            <w:tcW w:w="159"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715" w:type="pct"/>
            <w:tcBorders>
              <w:top w:val="nil"/>
              <w:left w:val="single" w:sz="4" w:space="0" w:color="auto"/>
              <w:bottom w:val="single" w:sz="4" w:space="0" w:color="auto"/>
              <w:right w:val="single" w:sz="4" w:space="0" w:color="BFBFBF" w:themeColor="background1" w:themeShade="BF"/>
            </w:tcBorders>
          </w:tcPr>
          <w:p w:rsidR="005E704F" w:rsidRPr="005D67BD" w:rsidRDefault="005E704F" w:rsidP="005E704F">
            <w:pPr>
              <w:jc w:val="center"/>
              <w:rPr>
                <w:sz w:val="18"/>
                <w:szCs w:val="18"/>
              </w:rPr>
            </w:pPr>
          </w:p>
        </w:tc>
        <w:tc>
          <w:tcPr>
            <w:tcW w:w="715"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Pr="005D67BD" w:rsidRDefault="005E704F" w:rsidP="005E704F">
            <w:pPr>
              <w:jc w:val="center"/>
              <w:rPr>
                <w:sz w:val="18"/>
                <w:szCs w:val="18"/>
              </w:rPr>
            </w:pPr>
          </w:p>
        </w:tc>
        <w:tc>
          <w:tcPr>
            <w:tcW w:w="80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rsidR="005E704F" w:rsidRDefault="005E704F" w:rsidP="005E704F">
            <w:pPr>
              <w:jc w:val="center"/>
              <w:rPr>
                <w:sz w:val="18"/>
                <w:szCs w:val="18"/>
              </w:rPr>
            </w:pPr>
          </w:p>
        </w:tc>
        <w:tc>
          <w:tcPr>
            <w:tcW w:w="532" w:type="pct"/>
            <w:tcBorders>
              <w:top w:val="nil"/>
              <w:left w:val="single" w:sz="4" w:space="0" w:color="BFBFBF" w:themeColor="background1" w:themeShade="BF"/>
              <w:bottom w:val="single" w:sz="4" w:space="0" w:color="auto"/>
              <w:right w:val="single" w:sz="4" w:space="0" w:color="auto"/>
            </w:tcBorders>
            <w:shd w:val="clear" w:color="auto" w:fill="FBE4D5" w:themeFill="accent2" w:themeFillTint="33"/>
          </w:tcPr>
          <w:p w:rsidR="005E704F" w:rsidRPr="005D67BD" w:rsidRDefault="005E704F" w:rsidP="005E704F">
            <w:pPr>
              <w:jc w:val="center"/>
              <w:rPr>
                <w:sz w:val="18"/>
                <w:szCs w:val="18"/>
              </w:rPr>
            </w:pPr>
          </w:p>
        </w:tc>
      </w:tr>
    </w:tbl>
    <w:p w:rsidR="005E704F" w:rsidRDefault="005E704F" w:rsidP="005E704F">
      <w:pPr>
        <w:jc w:val="right"/>
        <w:rPr>
          <w:b/>
          <w:color w:val="993366"/>
          <w:sz w:val="20"/>
          <w:szCs w:val="20"/>
        </w:rPr>
      </w:pPr>
    </w:p>
    <w:p w:rsidR="005E704F" w:rsidRDefault="005E704F" w:rsidP="009F5D53">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76" o:spid="_x0000_s1067" style="position:absolute;flip:y;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Q3FAu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6e. Attitudes to the Arts – Relational Assessments:</w:t>
      </w:r>
    </w:p>
    <w:p w:rsidR="005E704F" w:rsidRPr="00EC7F24" w:rsidRDefault="005E704F" w:rsidP="005E704F">
      <w:pPr>
        <w:spacing w:after="0"/>
        <w:rPr>
          <w:b/>
          <w:color w:val="993366"/>
          <w:sz w:val="20"/>
          <w:szCs w:val="20"/>
        </w:rPr>
      </w:pPr>
    </w:p>
    <w:p w:rsidR="005E704F" w:rsidRDefault="005E704F" w:rsidP="005E704F">
      <w:pPr>
        <w:jc w:val="both"/>
        <w:rPr>
          <w:sz w:val="20"/>
          <w:szCs w:val="20"/>
        </w:rPr>
      </w:pPr>
      <w:r w:rsidRPr="00616CC0">
        <w:rPr>
          <w:sz w:val="20"/>
          <w:szCs w:val="20"/>
        </w:rPr>
        <w:t xml:space="preserve">The </w:t>
      </w:r>
      <w:r>
        <w:rPr>
          <w:sz w:val="20"/>
          <w:szCs w:val="20"/>
        </w:rPr>
        <w:t>third</w:t>
      </w:r>
      <w:r w:rsidRPr="00616CC0">
        <w:rPr>
          <w:sz w:val="20"/>
          <w:szCs w:val="20"/>
        </w:rPr>
        <w:t xml:space="preserve"> set of statements</w:t>
      </w:r>
      <w:r>
        <w:rPr>
          <w:sz w:val="20"/>
          <w:szCs w:val="20"/>
        </w:rPr>
        <w:t xml:space="preserve"> indicated below relates the arts to other categories of public life. It finds that:</w:t>
      </w:r>
    </w:p>
    <w:p w:rsidR="005E704F" w:rsidRDefault="005E704F" w:rsidP="005E704F">
      <w:pPr>
        <w:pStyle w:val="ListParagraph"/>
        <w:numPr>
          <w:ilvl w:val="0"/>
          <w:numId w:val="19"/>
        </w:numPr>
        <w:ind w:left="284" w:hanging="284"/>
        <w:jc w:val="both"/>
        <w:rPr>
          <w:sz w:val="20"/>
          <w:szCs w:val="20"/>
        </w:rPr>
      </w:pPr>
      <w:r>
        <w:rPr>
          <w:sz w:val="20"/>
          <w:szCs w:val="20"/>
        </w:rPr>
        <w:t>76% agree that arts education is as important as science education. Equally, 63% indicate that as much importance should attach to arts-amenities as to sports amenities.</w:t>
      </w:r>
    </w:p>
    <w:p w:rsidR="005E704F" w:rsidRDefault="005E704F" w:rsidP="005E704F">
      <w:pPr>
        <w:pStyle w:val="ListParagraph"/>
        <w:numPr>
          <w:ilvl w:val="0"/>
          <w:numId w:val="19"/>
        </w:numPr>
        <w:ind w:left="284" w:hanging="284"/>
        <w:jc w:val="both"/>
        <w:rPr>
          <w:sz w:val="20"/>
          <w:szCs w:val="20"/>
        </w:rPr>
      </w:pPr>
      <w:r>
        <w:rPr>
          <w:sz w:val="20"/>
          <w:szCs w:val="20"/>
        </w:rPr>
        <w:t>A profile of these two groups is given below in terms of the demographics of each group – and their parental status.</w:t>
      </w:r>
    </w:p>
    <w:p w:rsidR="005E704F" w:rsidRDefault="005E704F" w:rsidP="005E704F">
      <w:pPr>
        <w:pStyle w:val="ListParagraph"/>
        <w:numPr>
          <w:ilvl w:val="0"/>
          <w:numId w:val="19"/>
        </w:numPr>
        <w:ind w:left="284" w:hanging="284"/>
        <w:jc w:val="both"/>
        <w:rPr>
          <w:sz w:val="20"/>
          <w:szCs w:val="20"/>
        </w:rPr>
      </w:pPr>
      <w:r>
        <w:rPr>
          <w:sz w:val="20"/>
          <w:szCs w:val="20"/>
        </w:rPr>
        <w:t>15-24 year-olds are found to be 20% less likely than the average to agree that ‘arts education in schools is as important as science education’</w:t>
      </w:r>
    </w:p>
    <w:p w:rsidR="005E704F" w:rsidRPr="00B90D90" w:rsidRDefault="005E704F" w:rsidP="005E704F">
      <w:pPr>
        <w:pStyle w:val="ListParagraph"/>
        <w:numPr>
          <w:ilvl w:val="0"/>
          <w:numId w:val="19"/>
        </w:numPr>
        <w:ind w:left="284" w:hanging="284"/>
        <w:jc w:val="both"/>
        <w:rPr>
          <w:sz w:val="20"/>
          <w:szCs w:val="20"/>
        </w:rPr>
      </w:pPr>
      <w:r>
        <w:rPr>
          <w:sz w:val="20"/>
          <w:szCs w:val="20"/>
        </w:rPr>
        <w:t>Heavy arts attendees are significantly more likely to agree with both of these statements.</w:t>
      </w:r>
    </w:p>
    <w:p w:rsidR="005E704F" w:rsidRDefault="00BB6FCD" w:rsidP="005E704F">
      <w:pPr>
        <w:jc w:val="both"/>
        <w:rPr>
          <w:sz w:val="20"/>
          <w:szCs w:val="20"/>
        </w:rPr>
      </w:pPr>
      <w:r>
        <w:rPr>
          <w:noProof/>
          <w:sz w:val="20"/>
          <w:szCs w:val="20"/>
          <w:lang w:eastAsia="en-GB"/>
        </w:rPr>
        <w:pict>
          <v:rect id="Rectangle 77" o:spid="_x0000_s1066" style="position:absolute;left:0;text-align:left;margin-left:0;margin-top:8.45pt;width:447pt;height:1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" filled="f" strokecolor="#bfbfbf [2412]"/>
        </w:pict>
      </w:r>
      <w:r>
        <w:rPr>
          <w:noProof/>
          <w:color w:val="993366"/>
          <w:sz w:val="20"/>
          <w:szCs w:val="20"/>
          <w:lang w:eastAsia="en-GB"/>
        </w:rPr>
        <w:pict>
          <v:shape id="Text Box 78" o:spid="_x0000_s1033" type="#_x0000_t202" style="position:absolute;left:0;text-align:left;margin-left:-.75pt;margin-top:12.2pt;width:415.5pt;height: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" filled="f" stroked="f" strokeweight=".5pt">
            <v:textbox>
              <w:txbxContent>
                <w:p w:rsidR="00FA22B5" w:rsidRPr="003A38C9" w:rsidRDefault="00FA22B5" w:rsidP="005E704F">
                  <w:pPr>
                    <w:rPr>
                      <w:sz w:val="18"/>
                      <w:szCs w:val="18"/>
                    </w:rPr>
                  </w:pPr>
                  <w:r>
                    <w:rPr>
                      <w:sz w:val="18"/>
                      <w:szCs w:val="18"/>
                    </w:rPr>
                    <w:t xml:space="preserve">6. </w:t>
                  </w:r>
                  <w:r w:rsidRPr="00B90D90">
                    <w:rPr>
                      <w:sz w:val="18"/>
                      <w:szCs w:val="18"/>
                    </w:rPr>
                    <w:t>Arts education in schools (e.g. dance, drama, music etc.) is as important as science education</w:t>
                  </w:r>
                </w:p>
              </w:txbxContent>
            </v:textbox>
          </v:shape>
        </w:pict>
      </w:r>
    </w:p>
    <w:p w:rsidR="005E704F" w:rsidRDefault="00BB6FCD" w:rsidP="005E704F">
      <w:pPr>
        <w:jc w:val="both"/>
        <w:rPr>
          <w:b/>
          <w:color w:val="993366"/>
          <w:sz w:val="20"/>
          <w:szCs w:val="20"/>
        </w:rPr>
      </w:pPr>
      <w:r>
        <w:rPr>
          <w:noProof/>
          <w:color w:val="993366"/>
          <w:sz w:val="20"/>
          <w:szCs w:val="20"/>
          <w:lang w:eastAsia="en-GB"/>
        </w:rPr>
        <w:pict>
          <v:shape id="Text Box 79" o:spid="_x0000_s1034" type="#_x0000_t202" style="position:absolute;left:0;text-align:left;margin-left:0;margin-top:111.05pt;width:371.2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1JgwIAAGs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" filled="f" stroked="f" strokeweight=".5pt">
            <v:textbox>
              <w:txbxContent>
                <w:p w:rsidR="00FA22B5" w:rsidRPr="002B0566" w:rsidRDefault="00FA22B5" w:rsidP="005E704F">
                  <w:pPr>
                    <w:jc w:val="right"/>
                    <w:rPr>
                      <w:color w:val="C45911" w:themeColor="accent2" w:themeShade="BF"/>
                      <w:sz w:val="18"/>
                      <w:szCs w:val="18"/>
                    </w:rPr>
                  </w:pPr>
                  <w:r w:rsidRPr="002B0566">
                    <w:rPr>
                      <w:b/>
                      <w:color w:val="C45911" w:themeColor="accent2" w:themeShade="BF"/>
                      <w:sz w:val="18"/>
                      <w:szCs w:val="18"/>
                    </w:rPr>
                    <w:t>Any Agree</w:t>
                  </w:r>
                  <w:r w:rsidRPr="002B0566">
                    <w:rPr>
                      <w:color w:val="C45911" w:themeColor="accent2" w:themeShade="BF"/>
                      <w:sz w:val="18"/>
                      <w:szCs w:val="18"/>
                    </w:rPr>
                    <w:t xml:space="preserve"> (Top 2 responses): Based on response to each statement</w:t>
                  </w:r>
                </w:p>
              </w:txbxContent>
            </v:textbox>
          </v:shape>
        </w:pict>
      </w:r>
      <w:r>
        <w:rPr>
          <w:noProof/>
          <w:color w:val="993366"/>
          <w:sz w:val="20"/>
          <w:szCs w:val="20"/>
          <w:lang w:eastAsia="en-GB"/>
        </w:rPr>
        <w:pict>
          <v:shape id="Text Box 80" o:spid="_x0000_s1035" type="#_x0000_t202" style="position:absolute;left:0;text-align:left;margin-left:2.25pt;margin-top:57.75pt;width:443.25pt;height:1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" filled="f" stroked="f" strokeweight=".5pt">
            <v:textbox>
              <w:txbxContent>
                <w:p w:rsidR="00FA22B5" w:rsidRPr="003A38C9" w:rsidRDefault="00FA22B5" w:rsidP="005E704F">
                  <w:pPr>
                    <w:rPr>
                      <w:sz w:val="20"/>
                      <w:szCs w:val="20"/>
                    </w:rPr>
                  </w:pPr>
                  <w:r>
                    <w:rPr>
                      <w:sz w:val="18"/>
                      <w:szCs w:val="18"/>
                    </w:rPr>
                    <w:t>7</w:t>
                  </w:r>
                  <w:r w:rsidRPr="003A38C9">
                    <w:rPr>
                      <w:sz w:val="18"/>
                      <w:szCs w:val="18"/>
                    </w:rPr>
                    <w:t xml:space="preserve">. </w:t>
                  </w:r>
                  <w:r w:rsidRPr="00B90D90">
                    <w:rPr>
                      <w:sz w:val="18"/>
                      <w:szCs w:val="18"/>
                    </w:rPr>
                    <w:t>As much importance should be given to providing arts amenities as is given to providing sports amenities</w:t>
                  </w:r>
                </w:p>
              </w:txbxContent>
            </v:textbox>
            <w10:wrap anchorx="margin"/>
          </v:shape>
        </w:pict>
      </w:r>
      <w:r w:rsidR="005E704F" w:rsidRPr="008F3AF4">
        <w:rPr>
          <w:noProof/>
          <w:color w:val="993366"/>
          <w:sz w:val="20"/>
          <w:szCs w:val="20"/>
          <w:shd w:val="clear" w:color="auto" w:fill="F2F2F2" w:themeFill="background1" w:themeFillShade="F2"/>
          <w:lang w:val="en-IE" w:eastAsia="en-IE"/>
        </w:rPr>
        <w:drawing>
          <wp:inline distT="0" distB="0" distL="0" distR="0">
            <wp:extent cx="5543550" cy="1419225"/>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704F" w:rsidRDefault="00BB6FCD" w:rsidP="005E704F">
      <w:pPr>
        <w:jc w:val="both"/>
        <w:rPr>
          <w:b/>
          <w:color w:val="993366"/>
          <w:sz w:val="20"/>
          <w:szCs w:val="20"/>
        </w:rPr>
      </w:pPr>
      <w:r>
        <w:rPr>
          <w:b/>
          <w:noProof/>
          <w:color w:val="993366"/>
          <w:sz w:val="20"/>
          <w:szCs w:val="20"/>
          <w:lang w:eastAsia="en-GB"/>
        </w:rPr>
        <w:pict>
          <v:line id="Straight Connector 81" o:spid="_x0000_s1065" style="position:absolute;left:0;text-align:lef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8.5pt" to="2.25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" strokecolor="#936" strokeweight=".5pt">
            <v:stroke joinstyle="miter"/>
            <w10:wrap anchorx="margin"/>
          </v:line>
        </w:pict>
      </w:r>
    </w:p>
    <w:p w:rsidR="005E704F" w:rsidRPr="004D7030" w:rsidRDefault="005E704F" w:rsidP="005E704F">
      <w:pPr>
        <w:jc w:val="both"/>
        <w:rPr>
          <w:sz w:val="20"/>
          <w:szCs w:val="20"/>
        </w:rPr>
      </w:pPr>
      <w:r>
        <w:rPr>
          <w:b/>
          <w:color w:val="993366"/>
          <w:sz w:val="20"/>
          <w:szCs w:val="20"/>
        </w:rPr>
        <w:t xml:space="preserve">  Table 6.4 </w:t>
      </w:r>
      <w:r>
        <w:rPr>
          <w:color w:val="993366"/>
          <w:sz w:val="20"/>
          <w:szCs w:val="20"/>
        </w:rPr>
        <w:t>Profile of groups agreeing to Statements 6 &amp; 7 above:</w:t>
      </w:r>
    </w:p>
    <w:tbl>
      <w:tblPr>
        <w:tblStyle w:val="LightList"/>
        <w:tblW w:w="4727" w:type="pct"/>
        <w:jc w:val="center"/>
        <w:tblLook w:val="0620" w:firstRow="1" w:lastRow="0" w:firstColumn="0" w:lastColumn="0" w:noHBand="1" w:noVBand="1"/>
      </w:tblPr>
      <w:tblGrid>
        <w:gridCol w:w="2035"/>
        <w:gridCol w:w="1067"/>
        <w:gridCol w:w="222"/>
        <w:gridCol w:w="1079"/>
        <w:gridCol w:w="1079"/>
        <w:gridCol w:w="610"/>
        <w:gridCol w:w="1186"/>
        <w:gridCol w:w="1214"/>
      </w:tblGrid>
      <w:tr w:rsidR="005E704F" w:rsidTr="005E704F">
        <w:trPr>
          <w:cnfStyle w:val="100000000000" w:firstRow="1" w:lastRow="0" w:firstColumn="0" w:lastColumn="0" w:oddVBand="0" w:evenVBand="0" w:oddHBand="0" w:evenHBand="0" w:firstRowFirstColumn="0" w:firstRowLastColumn="0" w:lastRowFirstColumn="0" w:lastRowLastColumn="0"/>
          <w:jc w:val="center"/>
        </w:trPr>
        <w:tc>
          <w:tcPr>
            <w:tcW w:w="1201" w:type="pct"/>
            <w:tcBorders>
              <w:top w:val="nil"/>
              <w:left w:val="nil"/>
              <w:bottom w:val="single" w:sz="4" w:space="0" w:color="auto"/>
              <w:right w:val="single" w:sz="4" w:space="0" w:color="auto"/>
            </w:tcBorders>
            <w:shd w:val="clear" w:color="auto" w:fill="auto"/>
          </w:tcPr>
          <w:p w:rsidR="005E704F" w:rsidRPr="009E730C" w:rsidRDefault="005E704F" w:rsidP="005E704F">
            <w:pPr>
              <w:rPr>
                <w:sz w:val="18"/>
                <w:szCs w:val="18"/>
              </w:rPr>
            </w:pPr>
          </w:p>
        </w:tc>
        <w:tc>
          <w:tcPr>
            <w:tcW w:w="6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val="0"/>
                <w:sz w:val="18"/>
                <w:szCs w:val="18"/>
              </w:rPr>
            </w:pPr>
            <w:r>
              <w:rPr>
                <w:rFonts w:eastAsia="Times New Roman"/>
                <w:b w:val="0"/>
                <w:sz w:val="18"/>
                <w:szCs w:val="18"/>
              </w:rPr>
              <w:t>Population</w:t>
            </w:r>
          </w:p>
        </w:tc>
        <w:tc>
          <w:tcPr>
            <w:tcW w:w="13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Pr="009E730C" w:rsidRDefault="005E704F" w:rsidP="005E704F">
            <w:pPr>
              <w:jc w:val="center"/>
              <w:rPr>
                <w:b w:val="0"/>
                <w:sz w:val="18"/>
                <w:szCs w:val="18"/>
              </w:rPr>
            </w:pPr>
            <w:r>
              <w:rPr>
                <w:b w:val="0"/>
                <w:sz w:val="18"/>
                <w:szCs w:val="18"/>
              </w:rPr>
              <w:t>Statement 6</w:t>
            </w:r>
          </w:p>
        </w:tc>
        <w:tc>
          <w:tcPr>
            <w:tcW w:w="362"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sz w:val="18"/>
                <w:szCs w:val="18"/>
              </w:rPr>
            </w:pPr>
          </w:p>
        </w:tc>
        <w:tc>
          <w:tcPr>
            <w:tcW w:w="1418"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Default="005E704F" w:rsidP="005E704F">
            <w:pPr>
              <w:jc w:val="center"/>
            </w:pPr>
            <w:r w:rsidRPr="00D45CF3">
              <w:rPr>
                <w:b w:val="0"/>
                <w:sz w:val="18"/>
                <w:szCs w:val="18"/>
              </w:rPr>
              <w:t xml:space="preserve">Statement </w:t>
            </w:r>
            <w:r>
              <w:rPr>
                <w:b w:val="0"/>
                <w:sz w:val="18"/>
                <w:szCs w:val="18"/>
              </w:rPr>
              <w:t>7</w:t>
            </w:r>
          </w:p>
        </w:tc>
      </w:tr>
      <w:tr w:rsidR="005E704F" w:rsidTr="005E704F">
        <w:trPr>
          <w:jc w:val="center"/>
        </w:trPr>
        <w:tc>
          <w:tcPr>
            <w:tcW w:w="120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609"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13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639"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638"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c>
          <w:tcPr>
            <w:tcW w:w="362"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color w:val="FFFFFF" w:themeColor="background1"/>
                <w:sz w:val="18"/>
                <w:szCs w:val="18"/>
              </w:rPr>
            </w:pPr>
          </w:p>
        </w:tc>
        <w:tc>
          <w:tcPr>
            <w:tcW w:w="70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716"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120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609"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49.1</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single" w:sz="4" w:space="0" w:color="auto"/>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44.7</w:t>
            </w:r>
          </w:p>
        </w:tc>
        <w:tc>
          <w:tcPr>
            <w:tcW w:w="638" w:type="pct"/>
            <w:tcBorders>
              <w:top w:val="single" w:sz="4" w:space="0" w:color="auto"/>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91</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single" w:sz="4" w:space="0" w:color="auto"/>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41.8</w:t>
            </w:r>
          </w:p>
        </w:tc>
        <w:tc>
          <w:tcPr>
            <w:tcW w:w="716"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85</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50.9</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55.3</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109</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58.2</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114</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14.8</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11.8</w:t>
            </w:r>
          </w:p>
        </w:tc>
        <w:tc>
          <w:tcPr>
            <w:tcW w:w="638" w:type="pct"/>
            <w:tcBorders>
              <w:left w:val="single" w:sz="4" w:space="0" w:color="BFBFBF" w:themeColor="background1" w:themeShade="BF"/>
              <w:right w:val="single" w:sz="4" w:space="0" w:color="auto"/>
            </w:tcBorders>
            <w:shd w:val="clear" w:color="auto" w:fill="DBDBDB" w:themeFill="accent3" w:themeFillTint="66"/>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80</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13.1</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89</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19.5</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17.4</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90</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17.5</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90</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19.7</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19.0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96</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19.5</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99</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16.7</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17.6</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105</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17.3</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104</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13.3</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15.1</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114</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15.6</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117</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16.0</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19.0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119</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16.9</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106</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57703C"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57703C" w:rsidRDefault="005E704F" w:rsidP="005E704F">
            <w:pPr>
              <w:rPr>
                <w:sz w:val="18"/>
                <w:szCs w:val="18"/>
              </w:rPr>
            </w:pPr>
            <w:r w:rsidRPr="0057703C">
              <w:rPr>
                <w:sz w:val="18"/>
                <w:szCs w:val="18"/>
              </w:rPr>
              <w:t xml:space="preserve">Playschool Parents </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13.7</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12.5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92</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12.3</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90</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57703C" w:rsidRDefault="005E704F" w:rsidP="005E704F">
            <w:pPr>
              <w:rPr>
                <w:sz w:val="18"/>
                <w:szCs w:val="18"/>
              </w:rPr>
            </w:pPr>
            <w:r w:rsidRPr="0057703C">
              <w:rPr>
                <w:sz w:val="18"/>
                <w:szCs w:val="18"/>
              </w:rPr>
              <w:t>Primary Sch</w:t>
            </w:r>
            <w:r>
              <w:rPr>
                <w:sz w:val="18"/>
                <w:szCs w:val="18"/>
              </w:rPr>
              <w:t xml:space="preserve">. </w:t>
            </w:r>
            <w:r w:rsidRPr="0057703C">
              <w:rPr>
                <w:sz w:val="18"/>
                <w:szCs w:val="18"/>
              </w:rPr>
              <w:t xml:space="preserve">Parents </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8.61</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8.11</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94</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8.27</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96</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57703C" w:rsidRDefault="005E704F" w:rsidP="005E704F">
            <w:pPr>
              <w:rPr>
                <w:sz w:val="18"/>
                <w:szCs w:val="18"/>
              </w:rPr>
            </w:pPr>
            <w:r>
              <w:rPr>
                <w:sz w:val="18"/>
                <w:szCs w:val="18"/>
              </w:rPr>
              <w:t>Secondary Sch. Parents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7.47</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7.50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100</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7.46</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100</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18.8</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22.9</w:t>
            </w:r>
          </w:p>
        </w:tc>
        <w:tc>
          <w:tcPr>
            <w:tcW w:w="638" w:type="pct"/>
            <w:tcBorders>
              <w:left w:val="single" w:sz="4" w:space="0" w:color="BFBFBF" w:themeColor="background1" w:themeShade="BF"/>
              <w:right w:val="single" w:sz="4" w:space="0" w:color="auto"/>
            </w:tcBorders>
            <w:shd w:val="clear" w:color="auto" w:fill="F4B083" w:themeFill="accent2" w:themeFillTint="99"/>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122</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24.2</w:t>
            </w:r>
          </w:p>
        </w:tc>
        <w:tc>
          <w:tcPr>
            <w:tcW w:w="716"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128</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38.2</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41.8</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109</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41.1</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108</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18.0</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17.1</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95</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17.1</w:t>
            </w:r>
          </w:p>
        </w:tc>
        <w:tc>
          <w:tcPr>
            <w:tcW w:w="716"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95</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25.0</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18.2</w:t>
            </w:r>
          </w:p>
        </w:tc>
        <w:tc>
          <w:tcPr>
            <w:tcW w:w="638" w:type="pct"/>
            <w:tcBorders>
              <w:left w:val="single" w:sz="4" w:space="0" w:color="BFBFBF" w:themeColor="background1" w:themeShade="BF"/>
              <w:bottom w:val="nil"/>
              <w:right w:val="single" w:sz="4" w:space="0" w:color="auto"/>
            </w:tcBorders>
            <w:shd w:val="clear" w:color="auto" w:fill="DBDBDB" w:themeFill="accent3" w:themeFillTint="66"/>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73</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left w:val="single" w:sz="4" w:space="0" w:color="auto"/>
              <w:bottom w:val="nil"/>
              <w:right w:val="single" w:sz="4" w:space="0" w:color="BFBFBF" w:themeColor="background1" w:themeShade="BF"/>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17.6</w:t>
            </w:r>
          </w:p>
        </w:tc>
        <w:tc>
          <w:tcPr>
            <w:tcW w:w="716" w:type="pct"/>
            <w:tcBorders>
              <w:top w:val="nil"/>
              <w:left w:val="single" w:sz="4" w:space="0" w:color="BFBFBF" w:themeColor="background1" w:themeShade="BF"/>
              <w:bottom w:val="nil"/>
              <w:right w:val="single" w:sz="4" w:space="0" w:color="auto"/>
            </w:tcBorders>
            <w:shd w:val="clear" w:color="auto" w:fill="DBDBDB" w:themeFill="accent3" w:themeFillTint="66"/>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71</w:t>
            </w:r>
          </w:p>
        </w:tc>
      </w:tr>
      <w:tr w:rsidR="005E704F" w:rsidTr="005E704F">
        <w:trPr>
          <w:trHeight w:val="80"/>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A5A5A5" w:themeColor="accent3"/>
            </w:tcBorders>
          </w:tcPr>
          <w:p w:rsidR="005E704F" w:rsidRPr="0057703C" w:rsidRDefault="005E704F" w:rsidP="005E704F">
            <w:pPr>
              <w:jc w:val="center"/>
              <w:rPr>
                <w:rFonts w:asciiTheme="majorHAnsi" w:hAnsiTheme="majorHAnsi"/>
                <w:sz w:val="18"/>
                <w:szCs w:val="18"/>
              </w:rPr>
            </w:pPr>
          </w:p>
        </w:tc>
        <w:tc>
          <w:tcPr>
            <w:tcW w:w="638"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nil"/>
              <w:left w:val="single" w:sz="4" w:space="0" w:color="auto"/>
              <w:bottom w:val="nil"/>
              <w:right w:val="single" w:sz="4" w:space="0" w:color="A5A5A5" w:themeColor="accent3"/>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16"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p>
        </w:tc>
      </w:tr>
      <w:tr w:rsidR="005E704F" w:rsidTr="005E704F">
        <w:trPr>
          <w:trHeight w:val="80"/>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Sports Practitioner</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32.2</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A5A5A5" w:themeColor="accent3"/>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32.4</w:t>
            </w:r>
          </w:p>
        </w:tc>
        <w:tc>
          <w:tcPr>
            <w:tcW w:w="638"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100</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nil"/>
              <w:left w:val="single" w:sz="4" w:space="0" w:color="auto"/>
              <w:bottom w:val="nil"/>
              <w:right w:val="single" w:sz="4" w:space="0" w:color="A5A5A5" w:themeColor="accent3"/>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31.8</w:t>
            </w:r>
          </w:p>
        </w:tc>
        <w:tc>
          <w:tcPr>
            <w:tcW w:w="716"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99</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 Sports Practitioner</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20.5</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A5A5A5" w:themeColor="accent3"/>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21.6</w:t>
            </w:r>
          </w:p>
        </w:tc>
        <w:tc>
          <w:tcPr>
            <w:tcW w:w="638"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105</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nil"/>
              <w:left w:val="single" w:sz="4" w:space="0" w:color="auto"/>
              <w:bottom w:val="nil"/>
              <w:right w:val="single" w:sz="4" w:space="0" w:color="A5A5A5" w:themeColor="accent3"/>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21.8</w:t>
            </w:r>
          </w:p>
        </w:tc>
        <w:tc>
          <w:tcPr>
            <w:tcW w:w="716"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106</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Sports Practitioner</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24.3</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nil"/>
              <w:right w:val="single" w:sz="4" w:space="0" w:color="A5A5A5" w:themeColor="accent3"/>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25.5</w:t>
            </w:r>
          </w:p>
        </w:tc>
        <w:tc>
          <w:tcPr>
            <w:tcW w:w="638"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105</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nil"/>
              <w:left w:val="single" w:sz="4" w:space="0" w:color="auto"/>
              <w:bottom w:val="nil"/>
              <w:right w:val="single" w:sz="4" w:space="0" w:color="A5A5A5" w:themeColor="accent3"/>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25.7</w:t>
            </w:r>
          </w:p>
        </w:tc>
        <w:tc>
          <w:tcPr>
            <w:tcW w:w="716" w:type="pct"/>
            <w:tcBorders>
              <w:top w:val="nil"/>
              <w:left w:val="single" w:sz="4" w:space="0" w:color="A5A5A5" w:themeColor="accent3"/>
              <w:bottom w:val="nil"/>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106</w:t>
            </w:r>
          </w:p>
        </w:tc>
      </w:tr>
      <w:tr w:rsidR="005E704F" w:rsidTr="005E704F">
        <w:trPr>
          <w:jc w:val="center"/>
        </w:trPr>
        <w:tc>
          <w:tcPr>
            <w:tcW w:w="1201"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Non-Sports Practitioner</w:t>
            </w:r>
          </w:p>
        </w:tc>
        <w:tc>
          <w:tcPr>
            <w:tcW w:w="609"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57703C" w:rsidRDefault="005E704F" w:rsidP="005E704F">
            <w:pPr>
              <w:jc w:val="center"/>
              <w:rPr>
                <w:sz w:val="18"/>
                <w:szCs w:val="18"/>
              </w:rPr>
            </w:pPr>
            <w:r w:rsidRPr="0057703C">
              <w:rPr>
                <w:sz w:val="18"/>
                <w:szCs w:val="18"/>
              </w:rPr>
              <w:t>22.9</w:t>
            </w:r>
          </w:p>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single" w:sz="4" w:space="0" w:color="auto"/>
              <w:right w:val="single" w:sz="4" w:space="0" w:color="A5A5A5" w:themeColor="accent3"/>
            </w:tcBorders>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20.6</w:t>
            </w:r>
          </w:p>
        </w:tc>
        <w:tc>
          <w:tcPr>
            <w:tcW w:w="638" w:type="pct"/>
            <w:tcBorders>
              <w:top w:val="nil"/>
              <w:left w:val="single" w:sz="4" w:space="0" w:color="A5A5A5" w:themeColor="accent3"/>
              <w:bottom w:val="single" w:sz="4" w:space="0" w:color="auto"/>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90</w:t>
            </w:r>
          </w:p>
        </w:tc>
        <w:tc>
          <w:tcPr>
            <w:tcW w:w="362" w:type="pct"/>
            <w:tcBorders>
              <w:top w:val="nil"/>
              <w:left w:val="single" w:sz="4" w:space="0" w:color="auto"/>
              <w:bottom w:val="nil"/>
              <w:right w:val="single" w:sz="4" w:space="0" w:color="auto"/>
            </w:tcBorders>
            <w:shd w:val="clear" w:color="auto" w:fill="FFFFFF" w:themeFill="background1"/>
          </w:tcPr>
          <w:p w:rsidR="005E704F" w:rsidRPr="0057703C" w:rsidRDefault="005E704F" w:rsidP="005E704F">
            <w:pPr>
              <w:jc w:val="center"/>
              <w:rPr>
                <w:rFonts w:asciiTheme="majorHAnsi" w:hAnsiTheme="majorHAnsi"/>
                <w:sz w:val="18"/>
                <w:szCs w:val="18"/>
              </w:rPr>
            </w:pPr>
          </w:p>
        </w:tc>
        <w:tc>
          <w:tcPr>
            <w:tcW w:w="701" w:type="pct"/>
            <w:tcBorders>
              <w:top w:val="nil"/>
              <w:left w:val="single" w:sz="4" w:space="0" w:color="auto"/>
              <w:bottom w:val="single" w:sz="4" w:space="0" w:color="auto"/>
              <w:right w:val="single" w:sz="4" w:space="0" w:color="A5A5A5" w:themeColor="accent3"/>
            </w:tcBorders>
            <w:shd w:val="clear" w:color="auto" w:fill="FFFFFF" w:themeFill="background1"/>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20.7</w:t>
            </w:r>
          </w:p>
        </w:tc>
        <w:tc>
          <w:tcPr>
            <w:tcW w:w="716" w:type="pct"/>
            <w:tcBorders>
              <w:top w:val="nil"/>
              <w:left w:val="single" w:sz="4" w:space="0" w:color="A5A5A5" w:themeColor="accent3"/>
              <w:bottom w:val="single" w:sz="4" w:space="0" w:color="auto"/>
              <w:right w:val="single" w:sz="4" w:space="0" w:color="auto"/>
            </w:tcBorders>
            <w:shd w:val="clear" w:color="auto" w:fill="FBE4D5" w:themeFill="accent2" w:themeFillTint="33"/>
          </w:tcPr>
          <w:p w:rsidR="005E704F" w:rsidRPr="0057703C" w:rsidRDefault="005E704F" w:rsidP="005E704F">
            <w:pPr>
              <w:jc w:val="center"/>
              <w:rPr>
                <w:rFonts w:asciiTheme="majorHAnsi" w:hAnsiTheme="majorHAnsi"/>
                <w:sz w:val="18"/>
                <w:szCs w:val="18"/>
              </w:rPr>
            </w:pPr>
            <w:r w:rsidRPr="0057703C">
              <w:rPr>
                <w:rFonts w:asciiTheme="majorHAnsi" w:hAnsiTheme="majorHAnsi"/>
                <w:sz w:val="18"/>
                <w:szCs w:val="18"/>
              </w:rPr>
              <w:t>90</w:t>
            </w:r>
          </w:p>
        </w:tc>
      </w:tr>
    </w:tbl>
    <w:p w:rsidR="005E704F" w:rsidRDefault="005E704F" w:rsidP="005E704F">
      <w:pPr>
        <w:jc w:val="both"/>
        <w:rPr>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82" o:spid="_x0000_s1064" style="position:absolute;flip:y;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Ca/7eX7AEAAB0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6e. Attitudes to the Arts – Statements related to financing of the arts:</w:t>
      </w:r>
    </w:p>
    <w:p w:rsidR="005E704F" w:rsidRPr="00EC7F24" w:rsidRDefault="005E704F" w:rsidP="005E704F">
      <w:pPr>
        <w:spacing w:after="0"/>
        <w:rPr>
          <w:b/>
          <w:color w:val="993366"/>
          <w:sz w:val="20"/>
          <w:szCs w:val="20"/>
        </w:rPr>
      </w:pPr>
    </w:p>
    <w:p w:rsidR="005E704F" w:rsidRDefault="005E704F" w:rsidP="005E704F">
      <w:pPr>
        <w:jc w:val="both"/>
        <w:rPr>
          <w:sz w:val="20"/>
          <w:szCs w:val="20"/>
        </w:rPr>
      </w:pPr>
      <w:r w:rsidRPr="00616CC0">
        <w:rPr>
          <w:sz w:val="20"/>
          <w:szCs w:val="20"/>
        </w:rPr>
        <w:t xml:space="preserve">The </w:t>
      </w:r>
      <w:r w:rsidR="00B6578E">
        <w:rPr>
          <w:sz w:val="20"/>
          <w:szCs w:val="20"/>
        </w:rPr>
        <w:t>four</w:t>
      </w:r>
      <w:r>
        <w:rPr>
          <w:sz w:val="20"/>
          <w:szCs w:val="20"/>
        </w:rPr>
        <w:t>th</w:t>
      </w:r>
      <w:r w:rsidRPr="00616CC0">
        <w:rPr>
          <w:sz w:val="20"/>
          <w:szCs w:val="20"/>
        </w:rPr>
        <w:t xml:space="preserve"> set of statements</w:t>
      </w:r>
      <w:r>
        <w:rPr>
          <w:sz w:val="20"/>
          <w:szCs w:val="20"/>
        </w:rPr>
        <w:t xml:space="preserve"> indicated below relate to financing or funding of the arts. All figures quoted relate only to AILF: 2014 – since statement terminology did not align exactly with similar statements on TPAA: 2006.</w:t>
      </w:r>
    </w:p>
    <w:p w:rsidR="005E704F" w:rsidRDefault="00BB6FCD" w:rsidP="005E704F">
      <w:pPr>
        <w:jc w:val="both"/>
        <w:rPr>
          <w:sz w:val="20"/>
          <w:szCs w:val="20"/>
        </w:rPr>
      </w:pPr>
      <w:r>
        <w:rPr>
          <w:noProof/>
          <w:color w:val="993366"/>
          <w:sz w:val="20"/>
          <w:szCs w:val="20"/>
          <w:lang w:eastAsia="en-GB"/>
        </w:rPr>
        <w:pict>
          <v:shape id="Text Box 83" o:spid="_x0000_s1036" type="#_x0000_t202" style="position:absolute;left:0;text-align:left;margin-left:2.25pt;margin-top:12.3pt;width:375pt;height:27.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" filled="f" stroked="f" strokeweight=".5pt">
            <v:textbox>
              <w:txbxContent>
                <w:p w:rsidR="00FA22B5" w:rsidRPr="003A38C9" w:rsidRDefault="00FA22B5" w:rsidP="005E704F">
                  <w:pPr>
                    <w:rPr>
                      <w:sz w:val="20"/>
                      <w:szCs w:val="20"/>
                    </w:rPr>
                  </w:pPr>
                  <w:r>
                    <w:rPr>
                      <w:sz w:val="18"/>
                      <w:szCs w:val="18"/>
                    </w:rPr>
                    <w:t xml:space="preserve">8. </w:t>
                  </w:r>
                  <w:r w:rsidRPr="007F60AB">
                    <w:rPr>
                      <w:sz w:val="18"/>
                      <w:szCs w:val="18"/>
                    </w:rPr>
                    <w:t>Even in current economic circumstances loc</w:t>
                  </w:r>
                  <w:r>
                    <w:rPr>
                      <w:sz w:val="18"/>
                      <w:szCs w:val="18"/>
                    </w:rPr>
                    <w:t>al authorities &amp; central governmen</w:t>
                  </w:r>
                  <w:r w:rsidRPr="007F60AB">
                    <w:rPr>
                      <w:sz w:val="18"/>
                      <w:szCs w:val="18"/>
                    </w:rPr>
                    <w:t>t should maintain their level of funding to the arts</w:t>
                  </w:r>
                </w:p>
              </w:txbxContent>
            </v:textbox>
            <w10:wrap anchorx="margin"/>
          </v:shape>
        </w:pict>
      </w:r>
      <w:r>
        <w:rPr>
          <w:noProof/>
          <w:sz w:val="20"/>
          <w:szCs w:val="20"/>
          <w:lang w:eastAsia="en-GB"/>
        </w:rPr>
        <w:pict>
          <v:rect id="Rectangle 84" o:spid="_x0000_s1063" style="position:absolute;left:0;text-align:left;margin-left:0;margin-top:8.9pt;width:447pt;height:2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" filled="f" strokecolor="#bfbfbf [2412]"/>
        </w:pict>
      </w:r>
    </w:p>
    <w:p w:rsidR="005E704F" w:rsidRDefault="00BB6FCD" w:rsidP="005E704F">
      <w:pPr>
        <w:jc w:val="both"/>
        <w:rPr>
          <w:b/>
          <w:color w:val="993366"/>
          <w:sz w:val="20"/>
          <w:szCs w:val="20"/>
        </w:rPr>
      </w:pPr>
      <w:r>
        <w:rPr>
          <w:noProof/>
          <w:color w:val="993366"/>
          <w:sz w:val="20"/>
          <w:szCs w:val="20"/>
          <w:lang w:eastAsia="en-GB"/>
        </w:rPr>
        <w:pict>
          <v:shape id="Text Box 85" o:spid="_x0000_s1037" type="#_x0000_t202" style="position:absolute;left:0;text-align:left;margin-left:.75pt;margin-top:144.85pt;width:375pt;height:27.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" filled="f" stroked="f" strokeweight=".5pt">
            <v:textbox>
              <w:txbxContent>
                <w:p w:rsidR="00FA22B5" w:rsidRPr="003A38C9" w:rsidRDefault="00FA22B5" w:rsidP="005E704F">
                  <w:pPr>
                    <w:rPr>
                      <w:sz w:val="20"/>
                      <w:szCs w:val="20"/>
                    </w:rPr>
                  </w:pPr>
                  <w:r>
                    <w:rPr>
                      <w:sz w:val="18"/>
                      <w:szCs w:val="18"/>
                    </w:rPr>
                    <w:t xml:space="preserve">11. </w:t>
                  </w:r>
                  <w:r w:rsidRPr="007F60AB">
                    <w:rPr>
                      <w:sz w:val="18"/>
                      <w:szCs w:val="18"/>
                    </w:rPr>
                    <w:t>The arts and cultural sector is a worthy cause to give money to</w:t>
                  </w:r>
                </w:p>
              </w:txbxContent>
            </v:textbox>
            <w10:wrap anchorx="margin"/>
          </v:shape>
        </w:pict>
      </w:r>
      <w:r>
        <w:rPr>
          <w:noProof/>
          <w:color w:val="993366"/>
          <w:sz w:val="20"/>
          <w:szCs w:val="20"/>
          <w:lang w:eastAsia="en-GB"/>
        </w:rPr>
        <w:pict>
          <v:shape id="Text Box 86" o:spid="_x0000_s1038" type="#_x0000_t202" style="position:absolute;left:0;text-align:left;margin-left:.75pt;margin-top:99.1pt;width:375pt;height:27.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" filled="f" stroked="f" strokeweight=".5pt">
            <v:textbox>
              <w:txbxContent>
                <w:p w:rsidR="00FA22B5" w:rsidRPr="003A38C9" w:rsidRDefault="00FA22B5" w:rsidP="005E704F">
                  <w:pPr>
                    <w:rPr>
                      <w:sz w:val="20"/>
                      <w:szCs w:val="20"/>
                    </w:rPr>
                  </w:pPr>
                  <w:r>
                    <w:rPr>
                      <w:sz w:val="18"/>
                      <w:szCs w:val="18"/>
                    </w:rPr>
                    <w:t xml:space="preserve">10. </w:t>
                  </w:r>
                  <w:r w:rsidRPr="007F60AB">
                    <w:rPr>
                      <w:sz w:val="18"/>
                      <w:szCs w:val="18"/>
                    </w:rPr>
                    <w:t>I cannot afford to attend as many arts events as I might wish</w:t>
                  </w:r>
                </w:p>
              </w:txbxContent>
            </v:textbox>
            <w10:wrap anchorx="margin"/>
          </v:shape>
        </w:pict>
      </w:r>
      <w:r>
        <w:rPr>
          <w:noProof/>
          <w:color w:val="993366"/>
          <w:sz w:val="20"/>
          <w:szCs w:val="20"/>
          <w:lang w:eastAsia="en-GB"/>
        </w:rPr>
        <w:pict>
          <v:shape id="Text Box 87" o:spid="_x0000_s1039" type="#_x0000_t202" style="position:absolute;left:0;text-align:left;margin-left:.75pt;margin-top:50.35pt;width:375pt;height:27.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uYgwIAAGw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" filled="f" stroked="f" strokeweight=".5pt">
            <v:textbox>
              <w:txbxContent>
                <w:p w:rsidR="00FA22B5" w:rsidRPr="003A38C9" w:rsidRDefault="00FA22B5" w:rsidP="005E704F">
                  <w:pPr>
                    <w:rPr>
                      <w:sz w:val="20"/>
                      <w:szCs w:val="20"/>
                    </w:rPr>
                  </w:pPr>
                  <w:r>
                    <w:rPr>
                      <w:sz w:val="18"/>
                      <w:szCs w:val="18"/>
                    </w:rPr>
                    <w:t>9. It i</w:t>
                  </w:r>
                  <w:r w:rsidRPr="007F60AB">
                    <w:rPr>
                      <w:sz w:val="18"/>
                      <w:szCs w:val="18"/>
                    </w:rPr>
                    <w:t>s fair to pay an entry fee to public museums and galleries</w:t>
                  </w:r>
                </w:p>
              </w:txbxContent>
            </v:textbox>
            <w10:wrap anchorx="margin"/>
          </v:shape>
        </w:pict>
      </w:r>
      <w:r w:rsidR="005E704F" w:rsidRPr="008F3AF4">
        <w:rPr>
          <w:noProof/>
          <w:color w:val="993366"/>
          <w:sz w:val="20"/>
          <w:szCs w:val="20"/>
          <w:shd w:val="clear" w:color="auto" w:fill="F2F2F2" w:themeFill="background1" w:themeFillShade="F2"/>
          <w:lang w:val="en-IE" w:eastAsia="en-IE"/>
        </w:rPr>
        <w:drawing>
          <wp:inline distT="0" distB="0" distL="0" distR="0">
            <wp:extent cx="5543550" cy="2295525"/>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704F" w:rsidRPr="00616CC0" w:rsidRDefault="00BB6FCD" w:rsidP="005E704F">
      <w:pPr>
        <w:jc w:val="both"/>
        <w:rPr>
          <w:sz w:val="20"/>
          <w:szCs w:val="20"/>
        </w:rPr>
      </w:pPr>
      <w:r>
        <w:rPr>
          <w:noProof/>
          <w:color w:val="993366"/>
          <w:sz w:val="20"/>
          <w:szCs w:val="20"/>
          <w:lang w:eastAsia="en-GB"/>
        </w:rPr>
        <w:pict>
          <v:shape id="Text Box 88" o:spid="_x0000_s1040" type="#_x0000_t202" style="position:absolute;left:0;text-align:left;margin-left:0;margin-top:-.05pt;width:371.25pt;height: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" filled="f" stroked="f" strokeweight=".5pt">
            <v:textbox>
              <w:txbxContent>
                <w:p w:rsidR="00FA22B5" w:rsidRPr="002B0566" w:rsidRDefault="00FA22B5" w:rsidP="005E704F">
                  <w:pPr>
                    <w:jc w:val="right"/>
                    <w:rPr>
                      <w:color w:val="C45911" w:themeColor="accent2" w:themeShade="BF"/>
                      <w:sz w:val="18"/>
                      <w:szCs w:val="18"/>
                    </w:rPr>
                  </w:pPr>
                  <w:r w:rsidRPr="002B0566">
                    <w:rPr>
                      <w:b/>
                      <w:color w:val="C45911" w:themeColor="accent2" w:themeShade="BF"/>
                      <w:sz w:val="18"/>
                      <w:szCs w:val="18"/>
                    </w:rPr>
                    <w:t>Any Agree</w:t>
                  </w:r>
                  <w:r w:rsidRPr="002B0566">
                    <w:rPr>
                      <w:color w:val="C45911" w:themeColor="accent2" w:themeShade="BF"/>
                      <w:sz w:val="18"/>
                      <w:szCs w:val="18"/>
                    </w:rPr>
                    <w:t xml:space="preserve"> (Top 2 responses): Based on response to each statement</w:t>
                  </w:r>
                </w:p>
              </w:txbxContent>
            </v:textbox>
          </v:shape>
        </w:pict>
      </w:r>
    </w:p>
    <w:p w:rsidR="005E704F" w:rsidRDefault="005E704F" w:rsidP="005E704F">
      <w:pPr>
        <w:jc w:val="both"/>
        <w:rPr>
          <w:sz w:val="20"/>
          <w:szCs w:val="20"/>
        </w:rPr>
      </w:pPr>
    </w:p>
    <w:p w:rsidR="005E704F" w:rsidRDefault="005E704F" w:rsidP="005E704F">
      <w:pPr>
        <w:jc w:val="both"/>
        <w:rPr>
          <w:sz w:val="20"/>
          <w:szCs w:val="20"/>
        </w:rPr>
      </w:pPr>
      <w:r>
        <w:rPr>
          <w:sz w:val="20"/>
          <w:szCs w:val="20"/>
        </w:rPr>
        <w:t>In terms of statements 8 and 11 above (related to funding by the state and support by the public), it is possible to directly compare res</w:t>
      </w:r>
      <w:r w:rsidR="00D820FD">
        <w:rPr>
          <w:sz w:val="20"/>
          <w:szCs w:val="20"/>
        </w:rPr>
        <w:t xml:space="preserve">ponses to these two statements. </w:t>
      </w:r>
      <w:r>
        <w:rPr>
          <w:sz w:val="20"/>
          <w:szCs w:val="20"/>
        </w:rPr>
        <w:t>The Table below can be read in a number of separate steps. Specifically:</w:t>
      </w:r>
    </w:p>
    <w:p w:rsidR="005E704F" w:rsidRPr="008C723D" w:rsidRDefault="005E704F" w:rsidP="005E704F">
      <w:pPr>
        <w:pStyle w:val="ListParagraph"/>
        <w:numPr>
          <w:ilvl w:val="0"/>
          <w:numId w:val="20"/>
        </w:numPr>
        <w:ind w:left="426" w:hanging="426"/>
        <w:jc w:val="both"/>
        <w:rPr>
          <w:color w:val="993366"/>
          <w:sz w:val="20"/>
          <w:szCs w:val="20"/>
        </w:rPr>
      </w:pPr>
      <w:r w:rsidRPr="008C723D">
        <w:rPr>
          <w:color w:val="993366"/>
          <w:sz w:val="20"/>
          <w:szCs w:val="20"/>
        </w:rPr>
        <w:t>The two statements marked with an * below are each the same as the figures quoted in the bar-graph above. They show 60% agreement with the statement in the column and 40% with the statement in the row.</w:t>
      </w:r>
    </w:p>
    <w:p w:rsidR="005E704F" w:rsidRPr="008C723D" w:rsidRDefault="005E704F" w:rsidP="005E704F">
      <w:pPr>
        <w:pStyle w:val="ListParagraph"/>
        <w:ind w:left="426"/>
        <w:jc w:val="both"/>
        <w:rPr>
          <w:color w:val="993366"/>
          <w:sz w:val="20"/>
          <w:szCs w:val="20"/>
        </w:rPr>
      </w:pPr>
    </w:p>
    <w:p w:rsidR="005E704F" w:rsidRPr="008C723D" w:rsidRDefault="005E704F" w:rsidP="005E704F">
      <w:pPr>
        <w:pStyle w:val="ListParagraph"/>
        <w:numPr>
          <w:ilvl w:val="0"/>
          <w:numId w:val="20"/>
        </w:numPr>
        <w:ind w:left="426"/>
        <w:jc w:val="both"/>
        <w:rPr>
          <w:color w:val="993366"/>
          <w:sz w:val="20"/>
          <w:szCs w:val="20"/>
        </w:rPr>
      </w:pPr>
      <w:r w:rsidRPr="008C723D">
        <w:rPr>
          <w:color w:val="993366"/>
          <w:sz w:val="20"/>
          <w:szCs w:val="20"/>
        </w:rPr>
        <w:t>The figure in blue of 55% is the proportion of those who agree that ‘Even in current economic circumstances local authorities and central government should maintain their level of funding to the arts’ who also agree with the second statement</w:t>
      </w:r>
    </w:p>
    <w:p w:rsidR="005E704F" w:rsidRPr="008C723D" w:rsidRDefault="005E704F" w:rsidP="005E704F">
      <w:pPr>
        <w:pStyle w:val="ListParagraph"/>
        <w:ind w:left="426"/>
        <w:jc w:val="both"/>
        <w:rPr>
          <w:color w:val="993366"/>
          <w:sz w:val="20"/>
          <w:szCs w:val="20"/>
        </w:rPr>
      </w:pPr>
    </w:p>
    <w:p w:rsidR="005E704F" w:rsidRDefault="005E704F" w:rsidP="005E704F">
      <w:pPr>
        <w:pStyle w:val="ListParagraph"/>
        <w:numPr>
          <w:ilvl w:val="0"/>
          <w:numId w:val="20"/>
        </w:numPr>
        <w:ind w:left="426"/>
        <w:jc w:val="both"/>
        <w:rPr>
          <w:color w:val="993366"/>
          <w:sz w:val="20"/>
          <w:szCs w:val="20"/>
        </w:rPr>
      </w:pPr>
      <w:r w:rsidRPr="008C723D">
        <w:rPr>
          <w:color w:val="993366"/>
          <w:sz w:val="20"/>
          <w:szCs w:val="20"/>
        </w:rPr>
        <w:t xml:space="preserve">The figure in </w:t>
      </w:r>
      <w:r>
        <w:rPr>
          <w:color w:val="993366"/>
          <w:sz w:val="20"/>
          <w:szCs w:val="20"/>
        </w:rPr>
        <w:t>red of 85%</w:t>
      </w:r>
      <w:r w:rsidRPr="008C723D">
        <w:rPr>
          <w:color w:val="993366"/>
          <w:sz w:val="20"/>
          <w:szCs w:val="20"/>
        </w:rPr>
        <w:t xml:space="preserve"> is the proportion of those who agree that ‘The arts and cultural sector are a worthy cause to give money to</w:t>
      </w:r>
      <w:r>
        <w:rPr>
          <w:color w:val="993366"/>
          <w:sz w:val="20"/>
          <w:szCs w:val="20"/>
        </w:rPr>
        <w:t xml:space="preserve">’ </w:t>
      </w:r>
      <w:r w:rsidRPr="008C723D">
        <w:rPr>
          <w:color w:val="993366"/>
          <w:sz w:val="20"/>
          <w:szCs w:val="20"/>
        </w:rPr>
        <w:t xml:space="preserve">who also agree </w:t>
      </w:r>
      <w:r>
        <w:rPr>
          <w:color w:val="993366"/>
          <w:sz w:val="20"/>
          <w:szCs w:val="20"/>
        </w:rPr>
        <w:t>with state funding.</w:t>
      </w:r>
    </w:p>
    <w:p w:rsidR="00D820FD" w:rsidRPr="00D820FD" w:rsidRDefault="00D820FD" w:rsidP="00D820FD">
      <w:pPr>
        <w:jc w:val="both"/>
        <w:rPr>
          <w:sz w:val="20"/>
          <w:szCs w:val="20"/>
        </w:rPr>
      </w:pPr>
      <w:r w:rsidRPr="00D820FD">
        <w:rPr>
          <w:sz w:val="20"/>
          <w:szCs w:val="20"/>
        </w:rPr>
        <w:t>This analysis shows that</w:t>
      </w:r>
      <w:r>
        <w:rPr>
          <w:sz w:val="20"/>
          <w:szCs w:val="20"/>
        </w:rPr>
        <w:t xml:space="preserve"> those who have a view on the merits of personal (charitable) financing of the arts are disproportionately likely to also believe in the merits of government/central arts funding.</w:t>
      </w:r>
    </w:p>
    <w:p w:rsidR="005E704F" w:rsidRDefault="00BB6FCD" w:rsidP="005E704F">
      <w:r>
        <w:rPr>
          <w:noProof/>
          <w:sz w:val="20"/>
          <w:szCs w:val="20"/>
          <w:lang w:eastAsia="en-GB"/>
        </w:rPr>
        <w:pict>
          <v:rect id="Rectangle 89" o:spid="_x0000_s1062" style="position:absolute;margin-left:2.25pt;margin-top:3.2pt;width:447pt;height:15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" filled="f" strokecolor="#bfbfbf [2412]"/>
        </w:pict>
      </w:r>
    </w:p>
    <w:tbl>
      <w:tblPr>
        <w:tblStyle w:val="LightList"/>
        <w:tblW w:w="4287" w:type="pct"/>
        <w:jc w:val="center"/>
        <w:tblLayout w:type="fixed"/>
        <w:tblLook w:val="0620" w:firstRow="1" w:lastRow="0" w:firstColumn="0" w:lastColumn="0" w:noHBand="1" w:noVBand="1"/>
      </w:tblPr>
      <w:tblGrid>
        <w:gridCol w:w="1765"/>
        <w:gridCol w:w="1363"/>
        <w:gridCol w:w="1787"/>
        <w:gridCol w:w="2786"/>
      </w:tblGrid>
      <w:tr w:rsidR="005E704F" w:rsidTr="005E704F">
        <w:trPr>
          <w:cnfStyle w:val="100000000000" w:firstRow="1" w:lastRow="0" w:firstColumn="0" w:lastColumn="0" w:oddVBand="0" w:evenVBand="0" w:oddHBand="0" w:evenHBand="0" w:firstRowFirstColumn="0" w:firstRowLastColumn="0" w:lastRowFirstColumn="0" w:lastRowLastColumn="0"/>
          <w:jc w:val="center"/>
        </w:trPr>
        <w:tc>
          <w:tcPr>
            <w:tcW w:w="1146" w:type="pct"/>
            <w:tcBorders>
              <w:top w:val="nil"/>
              <w:left w:val="nil"/>
              <w:bottom w:val="nil"/>
            </w:tcBorders>
            <w:shd w:val="clear" w:color="auto" w:fill="F2F2F2" w:themeFill="background1" w:themeFillShade="F2"/>
          </w:tcPr>
          <w:p w:rsidR="005E704F" w:rsidRPr="00C759E1" w:rsidRDefault="005E704F" w:rsidP="005E704F">
            <w:pPr>
              <w:rPr>
                <w:sz w:val="20"/>
                <w:szCs w:val="20"/>
              </w:rPr>
            </w:pPr>
            <w:r>
              <w:rPr>
                <w:color w:val="000000" w:themeColor="text1"/>
                <w:sz w:val="20"/>
                <w:szCs w:val="20"/>
              </w:rPr>
              <w:t>Table 6</w:t>
            </w:r>
            <w:r w:rsidRPr="00C759E1">
              <w:rPr>
                <w:color w:val="000000" w:themeColor="text1"/>
                <w:sz w:val="20"/>
                <w:szCs w:val="20"/>
              </w:rPr>
              <w:t>.5</w:t>
            </w:r>
          </w:p>
        </w:tc>
        <w:tc>
          <w:tcPr>
            <w:tcW w:w="885" w:type="pct"/>
            <w:tcBorders>
              <w:top w:val="nil"/>
              <w:bottom w:val="nil"/>
            </w:tcBorders>
            <w:shd w:val="clear" w:color="auto" w:fill="F2F2F2" w:themeFill="background1" w:themeFillShade="F2"/>
          </w:tcPr>
          <w:p w:rsidR="005E704F" w:rsidRDefault="005E704F" w:rsidP="005E704F"/>
        </w:tc>
        <w:tc>
          <w:tcPr>
            <w:tcW w:w="1160" w:type="pct"/>
            <w:tcBorders>
              <w:top w:val="nil"/>
              <w:bottom w:val="nil"/>
              <w:right w:val="single" w:sz="4" w:space="0" w:color="7F7F7F" w:themeColor="text1" w:themeTint="80"/>
            </w:tcBorders>
            <w:shd w:val="clear" w:color="auto" w:fill="F2F2F2" w:themeFill="background1" w:themeFillShade="F2"/>
          </w:tcPr>
          <w:p w:rsidR="005E704F" w:rsidRDefault="005E704F" w:rsidP="005E704F"/>
        </w:tc>
        <w:tc>
          <w:tcPr>
            <w:tcW w:w="1809" w:type="pct"/>
            <w:tcBorders>
              <w:top w:val="single" w:sz="4" w:space="0" w:color="7F7F7F" w:themeColor="text1" w:themeTint="80"/>
              <w:left w:val="single" w:sz="4" w:space="0" w:color="7F7F7F" w:themeColor="text1" w:themeTint="80"/>
              <w:right w:val="single" w:sz="4" w:space="0" w:color="7F7F7F" w:themeColor="text1" w:themeTint="80"/>
            </w:tcBorders>
            <w:shd w:val="clear" w:color="auto" w:fill="FBE4D5" w:themeFill="accent2" w:themeFillTint="33"/>
          </w:tcPr>
          <w:p w:rsidR="005E704F" w:rsidRPr="001706F2" w:rsidRDefault="005E704F" w:rsidP="005E704F">
            <w:pPr>
              <w:jc w:val="center"/>
              <w:rPr>
                <w:szCs w:val="16"/>
              </w:rPr>
            </w:pPr>
            <w:r w:rsidRPr="001706F2">
              <w:rPr>
                <w:color w:val="auto"/>
                <w:szCs w:val="16"/>
              </w:rPr>
              <w:t>Even in current economic circumstances local authorities and central government should maintain their level of funding to the arts</w:t>
            </w:r>
          </w:p>
        </w:tc>
      </w:tr>
      <w:tr w:rsidR="005E704F" w:rsidTr="005E704F">
        <w:trPr>
          <w:jc w:val="center"/>
        </w:trPr>
        <w:tc>
          <w:tcPr>
            <w:tcW w:w="1146" w:type="pct"/>
            <w:vMerge w:val="restart"/>
            <w:tcBorders>
              <w:top w:val="nil"/>
              <w:left w:val="nil"/>
              <w:bottom w:val="nil"/>
            </w:tcBorders>
            <w:shd w:val="clear" w:color="auto" w:fill="F2F2F2" w:themeFill="background1" w:themeFillShade="F2"/>
            <w:vAlign w:val="center"/>
          </w:tcPr>
          <w:p w:rsidR="005E704F" w:rsidRPr="001706F2" w:rsidRDefault="005E704F" w:rsidP="005E704F">
            <w:pPr>
              <w:jc w:val="center"/>
              <w:rPr>
                <w:b/>
                <w:szCs w:val="16"/>
              </w:rPr>
            </w:pPr>
          </w:p>
        </w:tc>
        <w:tc>
          <w:tcPr>
            <w:tcW w:w="885" w:type="pct"/>
            <w:tcBorders>
              <w:top w:val="nil"/>
            </w:tcBorders>
            <w:shd w:val="clear" w:color="auto" w:fill="F2F2F2" w:themeFill="background1" w:themeFillShade="F2"/>
          </w:tcPr>
          <w:p w:rsidR="005E704F" w:rsidRPr="001706F2" w:rsidRDefault="005E704F" w:rsidP="005E704F">
            <w:pPr>
              <w:jc w:val="center"/>
              <w:rPr>
                <w:rFonts w:asciiTheme="majorHAnsi" w:hAnsiTheme="majorHAnsi"/>
                <w:sz w:val="18"/>
                <w:szCs w:val="18"/>
              </w:rPr>
            </w:pPr>
          </w:p>
        </w:tc>
        <w:tc>
          <w:tcPr>
            <w:tcW w:w="1160" w:type="pct"/>
            <w:tcBorders>
              <w:top w:val="nil"/>
              <w:right w:val="single" w:sz="4" w:space="0" w:color="7F7F7F" w:themeColor="text1" w:themeTint="80"/>
            </w:tcBorders>
            <w:shd w:val="clear" w:color="auto" w:fill="F2F2F2" w:themeFill="background1" w:themeFillShade="F2"/>
          </w:tcPr>
          <w:p w:rsidR="005E704F" w:rsidRPr="00BF7368" w:rsidRDefault="005E704F" w:rsidP="005E704F">
            <w:pPr>
              <w:jc w:val="center"/>
              <w:rPr>
                <w:szCs w:val="16"/>
              </w:rPr>
            </w:pPr>
          </w:p>
        </w:tc>
        <w:tc>
          <w:tcPr>
            <w:tcW w:w="1809" w:type="pct"/>
            <w:tcBorders>
              <w:left w:val="single" w:sz="4" w:space="0" w:color="7F7F7F" w:themeColor="text1" w:themeTint="80"/>
              <w:right w:val="single" w:sz="4" w:space="0" w:color="7F7F7F" w:themeColor="text1" w:themeTint="80"/>
            </w:tcBorders>
            <w:shd w:val="clear" w:color="auto" w:fill="F7CAAC" w:themeFill="accent2" w:themeFillTint="66"/>
          </w:tcPr>
          <w:p w:rsidR="005E704F" w:rsidRPr="00BF7368" w:rsidRDefault="005E704F" w:rsidP="005E704F">
            <w:pPr>
              <w:jc w:val="center"/>
              <w:rPr>
                <w:szCs w:val="16"/>
              </w:rPr>
            </w:pPr>
            <w:r w:rsidRPr="00BF7368">
              <w:rPr>
                <w:szCs w:val="16"/>
              </w:rPr>
              <w:t>1599</w:t>
            </w:r>
          </w:p>
        </w:tc>
      </w:tr>
      <w:tr w:rsidR="005E704F" w:rsidTr="005E704F">
        <w:trPr>
          <w:jc w:val="center"/>
        </w:trPr>
        <w:tc>
          <w:tcPr>
            <w:tcW w:w="1146" w:type="pct"/>
            <w:vMerge/>
            <w:tcBorders>
              <w:top w:val="nil"/>
              <w:left w:val="nil"/>
              <w:bottom w:val="nil"/>
            </w:tcBorders>
            <w:shd w:val="clear" w:color="auto" w:fill="F2F2F2" w:themeFill="background1" w:themeFillShade="F2"/>
          </w:tcPr>
          <w:p w:rsidR="005E704F" w:rsidRDefault="005E704F" w:rsidP="005E704F"/>
        </w:tc>
        <w:tc>
          <w:tcPr>
            <w:tcW w:w="885" w:type="pct"/>
            <w:shd w:val="clear" w:color="auto" w:fill="F2F2F2" w:themeFill="background1" w:themeFillShade="F2"/>
          </w:tcPr>
          <w:p w:rsidR="005E704F" w:rsidRPr="001706F2" w:rsidRDefault="005E704F" w:rsidP="005E704F">
            <w:pPr>
              <w:jc w:val="center"/>
              <w:rPr>
                <w:rFonts w:asciiTheme="majorHAnsi" w:hAnsiTheme="majorHAnsi"/>
                <w:sz w:val="18"/>
                <w:szCs w:val="18"/>
              </w:rPr>
            </w:pPr>
          </w:p>
        </w:tc>
        <w:tc>
          <w:tcPr>
            <w:tcW w:w="1160" w:type="pct"/>
            <w:tcBorders>
              <w:right w:val="single" w:sz="4" w:space="0" w:color="7F7F7F" w:themeColor="text1" w:themeTint="80"/>
            </w:tcBorders>
            <w:shd w:val="clear" w:color="auto" w:fill="F2F2F2" w:themeFill="background1" w:themeFillShade="F2"/>
          </w:tcPr>
          <w:p w:rsidR="005E704F" w:rsidRPr="00BF7368" w:rsidRDefault="005E704F" w:rsidP="005E704F">
            <w:pPr>
              <w:jc w:val="center"/>
              <w:rPr>
                <w:szCs w:val="16"/>
              </w:rPr>
            </w:pPr>
          </w:p>
        </w:tc>
        <w:tc>
          <w:tcPr>
            <w:tcW w:w="1809" w:type="pct"/>
            <w:tcBorders>
              <w:left w:val="single" w:sz="4" w:space="0" w:color="7F7F7F" w:themeColor="text1" w:themeTint="80"/>
              <w:right w:val="single" w:sz="4" w:space="0" w:color="7F7F7F" w:themeColor="text1" w:themeTint="80"/>
            </w:tcBorders>
            <w:shd w:val="clear" w:color="auto" w:fill="F7CAAC" w:themeFill="accent2" w:themeFillTint="66"/>
          </w:tcPr>
          <w:p w:rsidR="005E704F" w:rsidRPr="00BF7368" w:rsidRDefault="005E704F" w:rsidP="005E704F">
            <w:pPr>
              <w:jc w:val="center"/>
              <w:rPr>
                <w:szCs w:val="16"/>
              </w:rPr>
            </w:pPr>
            <w:r w:rsidRPr="00BF7368">
              <w:rPr>
                <w:szCs w:val="16"/>
              </w:rPr>
              <w:t>1895</w:t>
            </w:r>
          </w:p>
        </w:tc>
      </w:tr>
      <w:tr w:rsidR="005E704F" w:rsidTr="005E704F">
        <w:trPr>
          <w:jc w:val="center"/>
        </w:trPr>
        <w:tc>
          <w:tcPr>
            <w:tcW w:w="1146" w:type="pct"/>
            <w:vMerge/>
            <w:tcBorders>
              <w:top w:val="nil"/>
              <w:left w:val="nil"/>
              <w:bottom w:val="nil"/>
            </w:tcBorders>
            <w:shd w:val="clear" w:color="auto" w:fill="F2F2F2" w:themeFill="background1" w:themeFillShade="F2"/>
          </w:tcPr>
          <w:p w:rsidR="005E704F" w:rsidRDefault="005E704F" w:rsidP="005E704F"/>
        </w:tc>
        <w:tc>
          <w:tcPr>
            <w:tcW w:w="885" w:type="pct"/>
            <w:shd w:val="clear" w:color="auto" w:fill="F2F2F2" w:themeFill="background1" w:themeFillShade="F2"/>
          </w:tcPr>
          <w:p w:rsidR="005E704F" w:rsidRPr="001706F2" w:rsidRDefault="005E704F" w:rsidP="005E704F">
            <w:pPr>
              <w:jc w:val="center"/>
              <w:rPr>
                <w:rFonts w:asciiTheme="majorHAnsi" w:hAnsiTheme="majorHAnsi"/>
                <w:sz w:val="18"/>
                <w:szCs w:val="18"/>
              </w:rPr>
            </w:pPr>
          </w:p>
        </w:tc>
        <w:tc>
          <w:tcPr>
            <w:tcW w:w="1160" w:type="pct"/>
            <w:tcBorders>
              <w:right w:val="single" w:sz="4" w:space="0" w:color="7F7F7F" w:themeColor="text1" w:themeTint="80"/>
            </w:tcBorders>
            <w:shd w:val="clear" w:color="auto" w:fill="F2F2F2" w:themeFill="background1" w:themeFillShade="F2"/>
          </w:tcPr>
          <w:p w:rsidR="005E704F" w:rsidRPr="00BF7368" w:rsidRDefault="005E704F" w:rsidP="005E704F">
            <w:pPr>
              <w:jc w:val="center"/>
              <w:rPr>
                <w:szCs w:val="16"/>
              </w:rPr>
            </w:pPr>
          </w:p>
        </w:tc>
        <w:tc>
          <w:tcPr>
            <w:tcW w:w="1809" w:type="pct"/>
            <w:tcBorders>
              <w:left w:val="single" w:sz="4" w:space="0" w:color="7F7F7F" w:themeColor="text1" w:themeTint="80"/>
              <w:right w:val="single" w:sz="4" w:space="0" w:color="7F7F7F" w:themeColor="text1" w:themeTint="80"/>
            </w:tcBorders>
            <w:shd w:val="clear" w:color="auto" w:fill="F7CAAC" w:themeFill="accent2" w:themeFillTint="66"/>
          </w:tcPr>
          <w:p w:rsidR="005E704F" w:rsidRPr="00BF7368" w:rsidRDefault="005E704F" w:rsidP="005E704F">
            <w:pPr>
              <w:jc w:val="center"/>
              <w:rPr>
                <w:szCs w:val="16"/>
              </w:rPr>
            </w:pPr>
            <w:r w:rsidRPr="00BF7368">
              <w:rPr>
                <w:szCs w:val="16"/>
              </w:rPr>
              <w:t>100%</w:t>
            </w:r>
          </w:p>
        </w:tc>
      </w:tr>
      <w:tr w:rsidR="005E704F" w:rsidTr="005E704F">
        <w:trPr>
          <w:jc w:val="center"/>
        </w:trPr>
        <w:tc>
          <w:tcPr>
            <w:tcW w:w="1146" w:type="pct"/>
            <w:vMerge/>
            <w:tcBorders>
              <w:top w:val="nil"/>
              <w:left w:val="nil"/>
              <w:bottom w:val="single" w:sz="4" w:space="0" w:color="7F7F7F" w:themeColor="text1" w:themeTint="80"/>
            </w:tcBorders>
            <w:shd w:val="clear" w:color="auto" w:fill="F2F2F2" w:themeFill="background1" w:themeFillShade="F2"/>
          </w:tcPr>
          <w:p w:rsidR="005E704F" w:rsidRDefault="005E704F" w:rsidP="005E704F"/>
        </w:tc>
        <w:tc>
          <w:tcPr>
            <w:tcW w:w="885" w:type="pct"/>
            <w:tcBorders>
              <w:bottom w:val="single" w:sz="4" w:space="0" w:color="7F7F7F" w:themeColor="text1" w:themeTint="80"/>
            </w:tcBorders>
            <w:shd w:val="clear" w:color="auto" w:fill="F2F2F2" w:themeFill="background1" w:themeFillShade="F2"/>
          </w:tcPr>
          <w:p w:rsidR="005E704F" w:rsidRPr="001706F2" w:rsidRDefault="005E704F" w:rsidP="005E704F">
            <w:pPr>
              <w:jc w:val="center"/>
              <w:rPr>
                <w:rFonts w:asciiTheme="majorHAnsi" w:hAnsiTheme="majorHAnsi"/>
                <w:sz w:val="18"/>
                <w:szCs w:val="18"/>
              </w:rPr>
            </w:pPr>
          </w:p>
        </w:tc>
        <w:tc>
          <w:tcPr>
            <w:tcW w:w="1160" w:type="pct"/>
            <w:tcBorders>
              <w:bottom w:val="single" w:sz="4" w:space="0" w:color="7F7F7F" w:themeColor="text1" w:themeTint="80"/>
              <w:right w:val="single" w:sz="4" w:space="0" w:color="7F7F7F" w:themeColor="text1" w:themeTint="80"/>
            </w:tcBorders>
            <w:shd w:val="clear" w:color="auto" w:fill="F2F2F2" w:themeFill="background1" w:themeFillShade="F2"/>
          </w:tcPr>
          <w:p w:rsidR="005E704F" w:rsidRPr="00BF7368" w:rsidRDefault="005E704F" w:rsidP="005E704F">
            <w:pPr>
              <w:jc w:val="center"/>
              <w:rPr>
                <w:szCs w:val="16"/>
              </w:rPr>
            </w:pPr>
          </w:p>
        </w:tc>
        <w:tc>
          <w:tcPr>
            <w:tcW w:w="1809" w:type="pct"/>
            <w:tcBorders>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rsidR="005E704F" w:rsidRPr="00BF7368" w:rsidRDefault="005E704F" w:rsidP="005E704F">
            <w:pPr>
              <w:jc w:val="center"/>
              <w:rPr>
                <w:b/>
                <w:szCs w:val="16"/>
              </w:rPr>
            </w:pPr>
            <w:r w:rsidRPr="00BF7368">
              <w:rPr>
                <w:b/>
                <w:szCs w:val="16"/>
              </w:rPr>
              <w:t>60%*</w:t>
            </w:r>
          </w:p>
        </w:tc>
      </w:tr>
      <w:tr w:rsidR="005E704F" w:rsidRPr="001706F2" w:rsidTr="005E704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6" w:type="pct"/>
            <w:vMerge w:val="restart"/>
            <w:tcBorders>
              <w:top w:val="single" w:sz="4" w:space="0" w:color="7F7F7F" w:themeColor="text1" w:themeTint="80"/>
              <w:left w:val="single" w:sz="4" w:space="0" w:color="7F7F7F" w:themeColor="text1" w:themeTint="80"/>
              <w:bottom w:val="nil"/>
            </w:tcBorders>
            <w:shd w:val="clear" w:color="auto" w:fill="FBE4D5" w:themeFill="accent2" w:themeFillTint="33"/>
            <w:vAlign w:val="center"/>
          </w:tcPr>
          <w:p w:rsidR="005E704F" w:rsidRPr="008C723D" w:rsidRDefault="005E704F" w:rsidP="005E704F">
            <w:pPr>
              <w:jc w:val="center"/>
              <w:rPr>
                <w:szCs w:val="16"/>
              </w:rPr>
            </w:pPr>
            <w:r>
              <w:rPr>
                <w:rFonts w:eastAsia="Times New Roman"/>
                <w:szCs w:val="16"/>
                <w:lang w:eastAsia="en-GB"/>
              </w:rPr>
              <w:t>The arts and cultural sector are a worthy cause to give money to</w:t>
            </w:r>
          </w:p>
        </w:tc>
        <w:tc>
          <w:tcPr>
            <w:tcW w:w="885" w:type="pct"/>
            <w:tcBorders>
              <w:top w:val="single" w:sz="4" w:space="0" w:color="7F7F7F" w:themeColor="text1" w:themeTint="80"/>
              <w:bottom w:val="nil"/>
            </w:tcBorders>
            <w:shd w:val="clear" w:color="auto" w:fill="DBDBDB" w:themeFill="accent3" w:themeFillTint="66"/>
            <w:vAlign w:val="center"/>
          </w:tcPr>
          <w:p w:rsidR="005E704F" w:rsidRPr="005A2236" w:rsidRDefault="005E704F" w:rsidP="005E704F">
            <w:pPr>
              <w:jc w:val="right"/>
              <w:cnfStyle w:val="000000100000" w:firstRow="0" w:lastRow="0" w:firstColumn="0" w:lastColumn="0" w:oddVBand="0" w:evenVBand="0" w:oddHBand="1" w:evenHBand="0" w:firstRowFirstColumn="0" w:firstRowLastColumn="0" w:lastRowFirstColumn="0" w:lastRowLastColumn="0"/>
              <w:rPr>
                <w:color w:val="000000" w:themeColor="text1"/>
                <w:szCs w:val="16"/>
              </w:rPr>
            </w:pPr>
            <w:r w:rsidRPr="005A2236">
              <w:rPr>
                <w:color w:val="000000" w:themeColor="text1"/>
                <w:szCs w:val="16"/>
              </w:rPr>
              <w:t>Sample</w:t>
            </w:r>
          </w:p>
        </w:tc>
        <w:tc>
          <w:tcPr>
            <w:tcW w:w="1160" w:type="pct"/>
            <w:tcBorders>
              <w:top w:val="single" w:sz="4" w:space="0" w:color="7F7F7F" w:themeColor="text1" w:themeTint="80"/>
              <w:bottom w:val="nil"/>
              <w:right w:val="single" w:sz="4" w:space="0" w:color="7F7F7F" w:themeColor="text1" w:themeTint="80"/>
            </w:tcBorders>
            <w:shd w:val="clear" w:color="auto" w:fill="F7CAAC" w:themeFill="accent2" w:themeFillTint="66"/>
            <w:vAlign w:val="center"/>
          </w:tcPr>
          <w:p w:rsidR="005E704F" w:rsidRPr="00BF7368" w:rsidRDefault="005E704F" w:rsidP="005E704F">
            <w:pPr>
              <w:jc w:val="center"/>
              <w:cnfStyle w:val="000000100000" w:firstRow="0" w:lastRow="0" w:firstColumn="0" w:lastColumn="0" w:oddVBand="0" w:evenVBand="0" w:oddHBand="1" w:evenHBand="0" w:firstRowFirstColumn="0" w:firstRowLastColumn="0" w:lastRowFirstColumn="0" w:lastRowLastColumn="0"/>
              <w:rPr>
                <w:szCs w:val="16"/>
              </w:rPr>
            </w:pPr>
            <w:r w:rsidRPr="00BF7368">
              <w:rPr>
                <w:szCs w:val="16"/>
              </w:rPr>
              <w:t>1051</w:t>
            </w:r>
          </w:p>
        </w:tc>
        <w:tc>
          <w:tcPr>
            <w:tcW w:w="1809" w:type="pct"/>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F4B083" w:themeFill="accent2" w:themeFillTint="99"/>
            <w:vAlign w:val="center"/>
          </w:tcPr>
          <w:p w:rsidR="005E704F" w:rsidRPr="00BF7368" w:rsidRDefault="005E704F" w:rsidP="005E704F">
            <w:pPr>
              <w:jc w:val="center"/>
              <w:cnfStyle w:val="000000100000" w:firstRow="0" w:lastRow="0" w:firstColumn="0" w:lastColumn="0" w:oddVBand="0" w:evenVBand="0" w:oddHBand="1" w:evenHBand="0" w:firstRowFirstColumn="0" w:firstRowLastColumn="0" w:lastRowFirstColumn="0" w:lastRowLastColumn="0"/>
              <w:rPr>
                <w:szCs w:val="16"/>
              </w:rPr>
            </w:pPr>
            <w:r w:rsidRPr="00BF7368">
              <w:rPr>
                <w:szCs w:val="16"/>
              </w:rPr>
              <w:t>894</w:t>
            </w:r>
          </w:p>
        </w:tc>
      </w:tr>
      <w:tr w:rsidR="005E704F" w:rsidRPr="001706F2" w:rsidTr="005E704F">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1146" w:type="pct"/>
            <w:vMerge/>
            <w:tcBorders>
              <w:top w:val="nil"/>
              <w:left w:val="single" w:sz="4" w:space="0" w:color="7F7F7F" w:themeColor="text1" w:themeTint="80"/>
              <w:bottom w:val="nil"/>
            </w:tcBorders>
            <w:shd w:val="clear" w:color="auto" w:fill="FBE4D5" w:themeFill="accent2" w:themeFillTint="33"/>
          </w:tcPr>
          <w:p w:rsidR="005E704F" w:rsidRDefault="005E704F" w:rsidP="005E704F"/>
        </w:tc>
        <w:tc>
          <w:tcPr>
            <w:tcW w:w="885" w:type="pct"/>
            <w:tcBorders>
              <w:top w:val="nil"/>
              <w:bottom w:val="nil"/>
            </w:tcBorders>
            <w:shd w:val="clear" w:color="auto" w:fill="DBDBDB" w:themeFill="accent3" w:themeFillTint="66"/>
            <w:vAlign w:val="center"/>
          </w:tcPr>
          <w:p w:rsidR="005E704F" w:rsidRPr="005A2236" w:rsidRDefault="005E704F" w:rsidP="005E704F">
            <w:pPr>
              <w:jc w:val="right"/>
              <w:cnfStyle w:val="000000000000" w:firstRow="0" w:lastRow="0" w:firstColumn="0" w:lastColumn="0" w:oddVBand="0" w:evenVBand="0" w:oddHBand="0" w:evenHBand="0" w:firstRowFirstColumn="0" w:firstRowLastColumn="0" w:lastRowFirstColumn="0" w:lastRowLastColumn="0"/>
              <w:rPr>
                <w:color w:val="000000" w:themeColor="text1"/>
                <w:szCs w:val="16"/>
              </w:rPr>
            </w:pPr>
            <w:r w:rsidRPr="005A2236">
              <w:rPr>
                <w:color w:val="000000" w:themeColor="text1"/>
                <w:szCs w:val="16"/>
              </w:rPr>
              <w:t>Pop (000s)</w:t>
            </w:r>
          </w:p>
        </w:tc>
        <w:tc>
          <w:tcPr>
            <w:tcW w:w="1160" w:type="pct"/>
            <w:tcBorders>
              <w:top w:val="nil"/>
              <w:bottom w:val="nil"/>
              <w:right w:val="single" w:sz="4" w:space="0" w:color="7F7F7F" w:themeColor="text1" w:themeTint="80"/>
            </w:tcBorders>
            <w:shd w:val="clear" w:color="auto" w:fill="F7CAAC" w:themeFill="accent2" w:themeFillTint="66"/>
            <w:vAlign w:val="center"/>
          </w:tcPr>
          <w:p w:rsidR="005E704F" w:rsidRPr="00BF7368" w:rsidRDefault="005E704F" w:rsidP="005E704F">
            <w:pPr>
              <w:jc w:val="center"/>
              <w:cnfStyle w:val="000000000000" w:firstRow="0" w:lastRow="0" w:firstColumn="0" w:lastColumn="0" w:oddVBand="0" w:evenVBand="0" w:oddHBand="0" w:evenHBand="0" w:firstRowFirstColumn="0" w:firstRowLastColumn="0" w:lastRowFirstColumn="0" w:lastRowLastColumn="0"/>
              <w:rPr>
                <w:szCs w:val="16"/>
              </w:rPr>
            </w:pPr>
            <w:r w:rsidRPr="00BF7368">
              <w:rPr>
                <w:szCs w:val="16"/>
              </w:rPr>
              <w:t>1232</w:t>
            </w:r>
          </w:p>
        </w:tc>
        <w:tc>
          <w:tcPr>
            <w:tcW w:w="1809" w:type="pct"/>
            <w:tcBorders>
              <w:top w:val="nil"/>
              <w:left w:val="single" w:sz="4" w:space="0" w:color="7F7F7F" w:themeColor="text1" w:themeTint="80"/>
              <w:bottom w:val="nil"/>
              <w:right w:val="single" w:sz="4" w:space="0" w:color="7F7F7F" w:themeColor="text1" w:themeTint="80"/>
            </w:tcBorders>
            <w:shd w:val="clear" w:color="auto" w:fill="F4B083" w:themeFill="accent2" w:themeFillTint="99"/>
            <w:vAlign w:val="center"/>
          </w:tcPr>
          <w:p w:rsidR="005E704F" w:rsidRPr="00BF7368" w:rsidRDefault="005E704F" w:rsidP="005E704F">
            <w:pPr>
              <w:jc w:val="center"/>
              <w:cnfStyle w:val="000000000000" w:firstRow="0" w:lastRow="0" w:firstColumn="0" w:lastColumn="0" w:oddVBand="0" w:evenVBand="0" w:oddHBand="0" w:evenHBand="0" w:firstRowFirstColumn="0" w:firstRowLastColumn="0" w:lastRowFirstColumn="0" w:lastRowLastColumn="0"/>
              <w:rPr>
                <w:szCs w:val="16"/>
              </w:rPr>
            </w:pPr>
            <w:r w:rsidRPr="00BF7368">
              <w:rPr>
                <w:szCs w:val="16"/>
              </w:rPr>
              <w:t>1048</w:t>
            </w:r>
          </w:p>
        </w:tc>
      </w:tr>
      <w:tr w:rsidR="005E704F" w:rsidRPr="001706F2" w:rsidTr="005E704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6" w:type="pct"/>
            <w:vMerge/>
            <w:tcBorders>
              <w:top w:val="nil"/>
              <w:left w:val="single" w:sz="4" w:space="0" w:color="7F7F7F" w:themeColor="text1" w:themeTint="80"/>
              <w:bottom w:val="nil"/>
            </w:tcBorders>
            <w:shd w:val="clear" w:color="auto" w:fill="FBE4D5" w:themeFill="accent2" w:themeFillTint="33"/>
          </w:tcPr>
          <w:p w:rsidR="005E704F" w:rsidRDefault="005E704F" w:rsidP="005E704F"/>
        </w:tc>
        <w:tc>
          <w:tcPr>
            <w:tcW w:w="885" w:type="pct"/>
            <w:tcBorders>
              <w:top w:val="nil"/>
              <w:bottom w:val="nil"/>
            </w:tcBorders>
            <w:shd w:val="clear" w:color="auto" w:fill="DBDBDB" w:themeFill="accent3" w:themeFillTint="66"/>
            <w:vAlign w:val="center"/>
          </w:tcPr>
          <w:p w:rsidR="005E704F" w:rsidRPr="005A2236" w:rsidRDefault="005E704F" w:rsidP="005E704F">
            <w:pPr>
              <w:jc w:val="right"/>
              <w:cnfStyle w:val="000000100000" w:firstRow="0" w:lastRow="0" w:firstColumn="0" w:lastColumn="0" w:oddVBand="0" w:evenVBand="0" w:oddHBand="1" w:evenHBand="0" w:firstRowFirstColumn="0" w:firstRowLastColumn="0" w:lastRowFirstColumn="0" w:lastRowLastColumn="0"/>
              <w:rPr>
                <w:color w:val="000000" w:themeColor="text1"/>
                <w:szCs w:val="16"/>
              </w:rPr>
            </w:pPr>
            <w:r w:rsidRPr="005A2236">
              <w:rPr>
                <w:color w:val="000000" w:themeColor="text1"/>
                <w:szCs w:val="16"/>
              </w:rPr>
              <w:t>Vert %</w:t>
            </w:r>
          </w:p>
        </w:tc>
        <w:tc>
          <w:tcPr>
            <w:tcW w:w="1160" w:type="pct"/>
            <w:tcBorders>
              <w:top w:val="nil"/>
              <w:bottom w:val="nil"/>
              <w:right w:val="single" w:sz="4" w:space="0" w:color="7F7F7F" w:themeColor="text1" w:themeTint="80"/>
            </w:tcBorders>
            <w:shd w:val="clear" w:color="auto" w:fill="F7CAAC" w:themeFill="accent2" w:themeFillTint="66"/>
            <w:vAlign w:val="center"/>
          </w:tcPr>
          <w:p w:rsidR="005E704F" w:rsidRPr="00BF7368" w:rsidRDefault="005E704F" w:rsidP="005E704F">
            <w:pPr>
              <w:jc w:val="center"/>
              <w:cnfStyle w:val="000000100000" w:firstRow="0" w:lastRow="0" w:firstColumn="0" w:lastColumn="0" w:oddVBand="0" w:evenVBand="0" w:oddHBand="1" w:evenHBand="0" w:firstRowFirstColumn="0" w:firstRowLastColumn="0" w:lastRowFirstColumn="0" w:lastRowLastColumn="0"/>
              <w:rPr>
                <w:b/>
                <w:szCs w:val="16"/>
              </w:rPr>
            </w:pPr>
            <w:r w:rsidRPr="00BF7368">
              <w:rPr>
                <w:b/>
                <w:szCs w:val="16"/>
              </w:rPr>
              <w:t>40%*</w:t>
            </w:r>
          </w:p>
        </w:tc>
        <w:tc>
          <w:tcPr>
            <w:tcW w:w="1809" w:type="pct"/>
            <w:tcBorders>
              <w:top w:val="nil"/>
              <w:left w:val="single" w:sz="4" w:space="0" w:color="7F7F7F" w:themeColor="text1" w:themeTint="80"/>
              <w:bottom w:val="nil"/>
              <w:right w:val="single" w:sz="4" w:space="0" w:color="7F7F7F" w:themeColor="text1" w:themeTint="80"/>
            </w:tcBorders>
            <w:shd w:val="clear" w:color="auto" w:fill="F4B083" w:themeFill="accent2" w:themeFillTint="99"/>
            <w:vAlign w:val="center"/>
          </w:tcPr>
          <w:p w:rsidR="005E704F" w:rsidRPr="00BF7368" w:rsidRDefault="005E704F" w:rsidP="005E704F">
            <w:pPr>
              <w:jc w:val="center"/>
              <w:cnfStyle w:val="000000100000" w:firstRow="0" w:lastRow="0" w:firstColumn="0" w:lastColumn="0" w:oddVBand="0" w:evenVBand="0" w:oddHBand="1" w:evenHBand="0" w:firstRowFirstColumn="0" w:firstRowLastColumn="0" w:lastRowFirstColumn="0" w:lastRowLastColumn="0"/>
              <w:rPr>
                <w:b/>
                <w:szCs w:val="16"/>
              </w:rPr>
            </w:pPr>
            <w:r w:rsidRPr="00BF7368">
              <w:rPr>
                <w:b/>
                <w:color w:val="5B9BD5" w:themeColor="accent1"/>
                <w:szCs w:val="16"/>
              </w:rPr>
              <w:t>55.3%</w:t>
            </w:r>
          </w:p>
        </w:tc>
      </w:tr>
      <w:tr w:rsidR="005E704F" w:rsidRPr="001706F2" w:rsidTr="005E704F">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1146" w:type="pct"/>
            <w:vMerge/>
            <w:tcBorders>
              <w:top w:val="nil"/>
              <w:left w:val="single" w:sz="4" w:space="0" w:color="7F7F7F" w:themeColor="text1" w:themeTint="80"/>
              <w:bottom w:val="single" w:sz="4" w:space="0" w:color="7F7F7F" w:themeColor="text1" w:themeTint="80"/>
            </w:tcBorders>
            <w:shd w:val="clear" w:color="auto" w:fill="FBE4D5" w:themeFill="accent2" w:themeFillTint="33"/>
          </w:tcPr>
          <w:p w:rsidR="005E704F" w:rsidRDefault="005E704F" w:rsidP="005E704F"/>
        </w:tc>
        <w:tc>
          <w:tcPr>
            <w:tcW w:w="885" w:type="pct"/>
            <w:tcBorders>
              <w:top w:val="nil"/>
              <w:bottom w:val="single" w:sz="4" w:space="0" w:color="7F7F7F" w:themeColor="text1" w:themeTint="80"/>
            </w:tcBorders>
            <w:shd w:val="clear" w:color="auto" w:fill="DBDBDB" w:themeFill="accent3" w:themeFillTint="66"/>
            <w:vAlign w:val="center"/>
          </w:tcPr>
          <w:p w:rsidR="005E704F" w:rsidRPr="005A2236" w:rsidRDefault="005E704F" w:rsidP="005E704F">
            <w:pPr>
              <w:jc w:val="right"/>
              <w:cnfStyle w:val="000000000000" w:firstRow="0" w:lastRow="0" w:firstColumn="0" w:lastColumn="0" w:oddVBand="0" w:evenVBand="0" w:oddHBand="0" w:evenHBand="0" w:firstRowFirstColumn="0" w:firstRowLastColumn="0" w:lastRowFirstColumn="0" w:lastRowLastColumn="0"/>
              <w:rPr>
                <w:color w:val="000000" w:themeColor="text1"/>
                <w:szCs w:val="16"/>
              </w:rPr>
            </w:pPr>
            <w:r w:rsidRPr="005A2236">
              <w:rPr>
                <w:color w:val="000000" w:themeColor="text1"/>
                <w:szCs w:val="16"/>
              </w:rPr>
              <w:t>Horz %</w:t>
            </w:r>
          </w:p>
        </w:tc>
        <w:tc>
          <w:tcPr>
            <w:tcW w:w="1160" w:type="pct"/>
            <w:tcBorders>
              <w:top w:val="nil"/>
              <w:bottom w:val="single" w:sz="4" w:space="0" w:color="7F7F7F" w:themeColor="text1" w:themeTint="80"/>
              <w:right w:val="single" w:sz="4" w:space="0" w:color="7F7F7F" w:themeColor="text1" w:themeTint="80"/>
            </w:tcBorders>
            <w:shd w:val="clear" w:color="auto" w:fill="F7CAAC" w:themeFill="accent2" w:themeFillTint="66"/>
            <w:vAlign w:val="center"/>
          </w:tcPr>
          <w:p w:rsidR="005E704F" w:rsidRPr="00BF7368" w:rsidRDefault="005E704F" w:rsidP="005E704F">
            <w:pPr>
              <w:jc w:val="center"/>
              <w:cnfStyle w:val="000000000000" w:firstRow="0" w:lastRow="0" w:firstColumn="0" w:lastColumn="0" w:oddVBand="0" w:evenVBand="0" w:oddHBand="0" w:evenHBand="0" w:firstRowFirstColumn="0" w:firstRowLastColumn="0" w:lastRowFirstColumn="0" w:lastRowLastColumn="0"/>
              <w:rPr>
                <w:szCs w:val="16"/>
              </w:rPr>
            </w:pPr>
            <w:r w:rsidRPr="00BF7368">
              <w:rPr>
                <w:szCs w:val="16"/>
              </w:rPr>
              <w:t>100%</w:t>
            </w:r>
          </w:p>
        </w:tc>
        <w:tc>
          <w:tcPr>
            <w:tcW w:w="1809" w:type="pct"/>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rsidR="005E704F" w:rsidRPr="00BF7368" w:rsidRDefault="005E704F" w:rsidP="005E704F">
            <w:pPr>
              <w:jc w:val="center"/>
              <w:cnfStyle w:val="000000000000" w:firstRow="0" w:lastRow="0" w:firstColumn="0" w:lastColumn="0" w:oddVBand="0" w:evenVBand="0" w:oddHBand="0" w:evenHBand="0" w:firstRowFirstColumn="0" w:firstRowLastColumn="0" w:lastRowFirstColumn="0" w:lastRowLastColumn="0"/>
              <w:rPr>
                <w:b/>
                <w:szCs w:val="16"/>
              </w:rPr>
            </w:pPr>
            <w:r w:rsidRPr="00BF7368">
              <w:rPr>
                <w:b/>
                <w:color w:val="FF0000"/>
                <w:szCs w:val="16"/>
              </w:rPr>
              <w:t>85.1%</w:t>
            </w:r>
          </w:p>
        </w:tc>
      </w:tr>
    </w:tbl>
    <w:p w:rsidR="005E704F" w:rsidRDefault="005E704F" w:rsidP="005E704F">
      <w:pPr>
        <w:jc w:val="both"/>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90" o:spid="_x0000_s1061" style="position:absolute;flip:y;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6f. Attitudes to the Arts – Other Attitudes:</w:t>
      </w:r>
    </w:p>
    <w:p w:rsidR="005E704F" w:rsidRDefault="005E704F" w:rsidP="005E704F">
      <w:pPr>
        <w:spacing w:after="0"/>
        <w:rPr>
          <w:b/>
          <w:color w:val="993366"/>
          <w:sz w:val="20"/>
          <w:szCs w:val="20"/>
        </w:rPr>
      </w:pPr>
    </w:p>
    <w:p w:rsidR="005E704F" w:rsidRDefault="005E704F" w:rsidP="005E704F">
      <w:pPr>
        <w:spacing w:after="0"/>
        <w:jc w:val="both"/>
        <w:rPr>
          <w:color w:val="000000" w:themeColor="text1"/>
          <w:sz w:val="20"/>
          <w:szCs w:val="20"/>
        </w:rPr>
      </w:pPr>
      <w:r w:rsidRPr="00881BA6">
        <w:rPr>
          <w:color w:val="000000" w:themeColor="text1"/>
          <w:sz w:val="20"/>
          <w:szCs w:val="20"/>
        </w:rPr>
        <w:t>The final statement-set below relates to the impact of the arts on the respondent’</w:t>
      </w:r>
      <w:r>
        <w:rPr>
          <w:color w:val="000000" w:themeColor="text1"/>
          <w:sz w:val="20"/>
          <w:szCs w:val="20"/>
        </w:rPr>
        <w:t xml:space="preserve">s life. The last of these statements was also measured on TPAA: 2006. </w:t>
      </w:r>
    </w:p>
    <w:p w:rsidR="005E704F" w:rsidRDefault="005E704F" w:rsidP="005E704F">
      <w:pPr>
        <w:spacing w:after="0"/>
        <w:jc w:val="both"/>
        <w:rPr>
          <w:color w:val="000000" w:themeColor="text1"/>
          <w:sz w:val="20"/>
          <w:szCs w:val="20"/>
        </w:rPr>
      </w:pPr>
    </w:p>
    <w:p w:rsidR="005E704F" w:rsidRDefault="005E704F" w:rsidP="005E704F">
      <w:pPr>
        <w:spacing w:after="0"/>
        <w:jc w:val="both"/>
        <w:rPr>
          <w:color w:val="000000" w:themeColor="text1"/>
          <w:sz w:val="20"/>
          <w:szCs w:val="20"/>
        </w:rPr>
      </w:pPr>
      <w:r>
        <w:rPr>
          <w:color w:val="000000" w:themeColor="text1"/>
          <w:sz w:val="20"/>
          <w:szCs w:val="20"/>
        </w:rPr>
        <w:t>Although it should be noted that the wording of this statement was slightly different between the two studies (with TPAA: 2006 assessing the statement ‘I am interested in the arts’), there is nonetheless a significant difference between agreement on each. It is to be assumed that methodological differences (and the fact of TPAA being an arts-specific survey) may account for the observed difference here.</w:t>
      </w:r>
    </w:p>
    <w:p w:rsidR="005E704F" w:rsidRDefault="005E704F" w:rsidP="005E704F">
      <w:pPr>
        <w:spacing w:after="0"/>
        <w:jc w:val="both"/>
        <w:rPr>
          <w:color w:val="000000" w:themeColor="text1"/>
          <w:sz w:val="20"/>
          <w:szCs w:val="20"/>
        </w:rPr>
      </w:pPr>
    </w:p>
    <w:p w:rsidR="005E704F" w:rsidRDefault="005E704F" w:rsidP="005E704F">
      <w:pPr>
        <w:spacing w:after="0"/>
        <w:jc w:val="both"/>
        <w:rPr>
          <w:b/>
          <w:color w:val="993366"/>
          <w:sz w:val="20"/>
          <w:szCs w:val="20"/>
        </w:rPr>
      </w:pPr>
      <w:r>
        <w:rPr>
          <w:color w:val="000000" w:themeColor="text1"/>
          <w:sz w:val="20"/>
          <w:szCs w:val="20"/>
        </w:rPr>
        <w:t>Given the possible lack of consistency between the two studies for this statement, a TGI trend over recent years is reproduced below. It shows declining agreement between the 2009 and 2011 studies (34% to 29%) followed by increases in each subsequent year through to 2014.</w:t>
      </w:r>
    </w:p>
    <w:p w:rsidR="005E704F" w:rsidRDefault="00BB6FCD" w:rsidP="005E704F">
      <w:pPr>
        <w:jc w:val="both"/>
        <w:rPr>
          <w:sz w:val="20"/>
          <w:szCs w:val="20"/>
        </w:rPr>
      </w:pPr>
      <w:r>
        <w:rPr>
          <w:noProof/>
          <w:sz w:val="20"/>
          <w:szCs w:val="20"/>
          <w:lang w:eastAsia="en-GB"/>
        </w:rPr>
        <w:pict>
          <v:rect id="Rectangle 91" o:spid="_x0000_s1060" style="position:absolute;left:0;text-align:left;margin-left:0;margin-top:8.6pt;width:447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" filled="f" strokecolor="#bfbfbf [2412]"/>
        </w:pict>
      </w:r>
    </w:p>
    <w:p w:rsidR="005E704F" w:rsidRDefault="00BB6FCD" w:rsidP="005E704F">
      <w:pPr>
        <w:jc w:val="both"/>
        <w:rPr>
          <w:b/>
          <w:color w:val="993366"/>
          <w:sz w:val="20"/>
          <w:szCs w:val="20"/>
        </w:rPr>
      </w:pPr>
      <w:r>
        <w:rPr>
          <w:noProof/>
          <w:color w:val="993366"/>
          <w:sz w:val="20"/>
          <w:szCs w:val="20"/>
          <w:lang w:eastAsia="en-GB"/>
        </w:rPr>
        <w:pict>
          <v:shape id="Text Box 92" o:spid="_x0000_s1041" type="#_x0000_t202" style="position:absolute;left:0;text-align:left;margin-left:2.25pt;margin-top:132.55pt;width:375pt;height:17.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" filled="f" stroked="f" strokeweight=".5pt">
            <v:textbox>
              <w:txbxContent>
                <w:p w:rsidR="00FA22B5" w:rsidRPr="003A38C9" w:rsidRDefault="00FA22B5" w:rsidP="005E704F">
                  <w:pPr>
                    <w:rPr>
                      <w:sz w:val="20"/>
                      <w:szCs w:val="20"/>
                    </w:rPr>
                  </w:pPr>
                  <w:r>
                    <w:rPr>
                      <w:sz w:val="18"/>
                      <w:szCs w:val="18"/>
                    </w:rPr>
                    <w:t xml:space="preserve">15. </w:t>
                  </w:r>
                  <w:r w:rsidRPr="00BF7368">
                    <w:rPr>
                      <w:sz w:val="18"/>
                      <w:szCs w:val="18"/>
                    </w:rPr>
                    <w:t>The arts make a difference to the area where I live</w:t>
                  </w:r>
                </w:p>
              </w:txbxContent>
            </v:textbox>
            <w10:wrap anchorx="margin"/>
          </v:shape>
        </w:pict>
      </w:r>
      <w:r>
        <w:rPr>
          <w:noProof/>
          <w:color w:val="993366"/>
          <w:sz w:val="20"/>
          <w:szCs w:val="20"/>
          <w:lang w:eastAsia="en-GB"/>
        </w:rPr>
        <w:pict>
          <v:shape id="Text Box 93" o:spid="_x0000_s1042" type="#_x0000_t202" style="position:absolute;left:0;text-align:left;margin-left:0;margin-top:48.5pt;width:375pt;height:17.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dlgwIAAGw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" filled="f" stroked="f" strokeweight=".5pt">
            <v:textbox>
              <w:txbxContent>
                <w:p w:rsidR="00FA22B5" w:rsidRPr="003A38C9" w:rsidRDefault="00FA22B5" w:rsidP="005E704F">
                  <w:pPr>
                    <w:rPr>
                      <w:sz w:val="20"/>
                      <w:szCs w:val="20"/>
                    </w:rPr>
                  </w:pPr>
                  <w:r>
                    <w:rPr>
                      <w:sz w:val="18"/>
                      <w:szCs w:val="18"/>
                    </w:rPr>
                    <w:t xml:space="preserve">13. </w:t>
                  </w:r>
                  <w:r w:rsidRPr="00BF7368">
                    <w:rPr>
                      <w:sz w:val="18"/>
                      <w:szCs w:val="18"/>
                    </w:rPr>
                    <w:t>The arts do not play a significant part in my life</w:t>
                  </w:r>
                </w:p>
              </w:txbxContent>
            </v:textbox>
            <w10:wrap anchorx="margin"/>
          </v:shape>
        </w:pict>
      </w:r>
      <w:r>
        <w:rPr>
          <w:noProof/>
          <w:color w:val="993366"/>
          <w:sz w:val="20"/>
          <w:szCs w:val="20"/>
          <w:lang w:eastAsia="en-GB"/>
        </w:rPr>
        <w:pict>
          <v:shape id="Text Box 94" o:spid="_x0000_s1043" type="#_x0000_t202" style="position:absolute;left:0;text-align:left;margin-left:.75pt;margin-top:91.25pt;width:375pt;height:18.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2e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" filled="f" stroked="f" strokeweight=".5pt">
            <v:textbox>
              <w:txbxContent>
                <w:p w:rsidR="00FA22B5" w:rsidRPr="003A38C9" w:rsidRDefault="00FA22B5" w:rsidP="005E704F">
                  <w:pPr>
                    <w:rPr>
                      <w:sz w:val="20"/>
                      <w:szCs w:val="20"/>
                    </w:rPr>
                  </w:pPr>
                  <w:r>
                    <w:rPr>
                      <w:sz w:val="18"/>
                      <w:szCs w:val="18"/>
                    </w:rPr>
                    <w:t xml:space="preserve">14. </w:t>
                  </w:r>
                  <w:r w:rsidRPr="00BF7368">
                    <w:rPr>
                      <w:sz w:val="18"/>
                      <w:szCs w:val="18"/>
                    </w:rPr>
                    <w:t>There are lots of opportunities to get involved in the arts if I want</w:t>
                  </w:r>
                </w:p>
              </w:txbxContent>
            </v:textbox>
            <w10:wrap anchorx="margin"/>
          </v:shape>
        </w:pict>
      </w:r>
      <w:r>
        <w:rPr>
          <w:noProof/>
          <w:color w:val="993366"/>
          <w:sz w:val="20"/>
          <w:szCs w:val="20"/>
          <w:lang w:eastAsia="en-GB"/>
        </w:rPr>
        <w:pict>
          <v:shape id="Text Box 95" o:spid="_x0000_s1044" type="#_x0000_t202" style="position:absolute;left:0;text-align:left;margin-left:0;margin-top:172.7pt;width:375pt;height:15.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EegQIAAGw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" filled="f" stroked="f" strokeweight=".5pt">
            <v:textbox>
              <w:txbxContent>
                <w:p w:rsidR="00FA22B5" w:rsidRPr="003A38C9" w:rsidRDefault="00FA22B5" w:rsidP="005E704F">
                  <w:pPr>
                    <w:rPr>
                      <w:sz w:val="20"/>
                      <w:szCs w:val="20"/>
                    </w:rPr>
                  </w:pPr>
                  <w:r>
                    <w:rPr>
                      <w:sz w:val="18"/>
                      <w:szCs w:val="18"/>
                    </w:rPr>
                    <w:t>16. I consider myself to be interested in the arts</w:t>
                  </w:r>
                </w:p>
              </w:txbxContent>
            </v:textbox>
            <w10:wrap anchorx="margin"/>
          </v:shape>
        </w:pict>
      </w:r>
      <w:r>
        <w:rPr>
          <w:noProof/>
          <w:color w:val="993366"/>
          <w:sz w:val="20"/>
          <w:szCs w:val="20"/>
          <w:lang w:eastAsia="en-GB"/>
        </w:rPr>
        <w:pict>
          <v:shape id="Text Box 96" o:spid="_x0000_s1045" type="#_x0000_t202" style="position:absolute;left:0;text-align:left;margin-left:1.5pt;margin-top:6.95pt;width:375pt;height:1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ungQIAAGwFAAAOAAAAZHJzL2Uyb0RvYy54bWysVE1PGzEQvVfqf7B8L5ukIZ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" filled="f" stroked="f" strokeweight=".5pt">
            <v:textbox>
              <w:txbxContent>
                <w:p w:rsidR="00FA22B5" w:rsidRPr="003A38C9" w:rsidRDefault="00FA22B5" w:rsidP="005E704F">
                  <w:pPr>
                    <w:rPr>
                      <w:sz w:val="20"/>
                      <w:szCs w:val="20"/>
                    </w:rPr>
                  </w:pPr>
                  <w:r>
                    <w:rPr>
                      <w:sz w:val="18"/>
                      <w:szCs w:val="18"/>
                    </w:rPr>
                    <w:t xml:space="preserve">12. </w:t>
                  </w:r>
                  <w:r w:rsidRPr="00BF7368">
                    <w:rPr>
                      <w:sz w:val="18"/>
                      <w:szCs w:val="18"/>
                    </w:rPr>
                    <w:t>Having access to museums and galleries in my local area is important to me</w:t>
                  </w:r>
                </w:p>
              </w:txbxContent>
            </v:textbox>
            <w10:wrap anchorx="margin"/>
          </v:shape>
        </w:pict>
      </w:r>
      <w:r w:rsidR="005E704F" w:rsidRPr="008F3AF4">
        <w:rPr>
          <w:noProof/>
          <w:color w:val="993366"/>
          <w:sz w:val="20"/>
          <w:szCs w:val="20"/>
          <w:shd w:val="clear" w:color="auto" w:fill="F2F2F2" w:themeFill="background1" w:themeFillShade="F2"/>
          <w:lang w:val="en-IE" w:eastAsia="en-IE"/>
        </w:rPr>
        <w:drawing>
          <wp:inline distT="0" distB="0" distL="0" distR="0">
            <wp:extent cx="5543550" cy="2924175"/>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704F" w:rsidRPr="00616CC0" w:rsidRDefault="00BB6FCD" w:rsidP="005E704F">
      <w:pPr>
        <w:jc w:val="both"/>
        <w:rPr>
          <w:sz w:val="20"/>
          <w:szCs w:val="20"/>
        </w:rPr>
      </w:pPr>
      <w:r>
        <w:rPr>
          <w:noProof/>
          <w:color w:val="993366"/>
          <w:sz w:val="20"/>
          <w:szCs w:val="20"/>
          <w:lang w:eastAsia="en-GB"/>
        </w:rPr>
        <w:pict>
          <v:shape id="Text Box 97" o:spid="_x0000_s1046" type="#_x0000_t202" style="position:absolute;left:0;text-align:left;margin-left:4.5pt;margin-top:.7pt;width:371.25pt;height: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" filled="f" stroked="f" strokeweight=".5pt">
            <v:textbox>
              <w:txbxContent>
                <w:p w:rsidR="00FA22B5" w:rsidRPr="002B0566" w:rsidRDefault="00FA22B5" w:rsidP="005E704F">
                  <w:pPr>
                    <w:jc w:val="right"/>
                    <w:rPr>
                      <w:color w:val="C45911" w:themeColor="accent2" w:themeShade="BF"/>
                      <w:sz w:val="18"/>
                      <w:szCs w:val="18"/>
                    </w:rPr>
                  </w:pPr>
                  <w:r w:rsidRPr="002B0566">
                    <w:rPr>
                      <w:b/>
                      <w:color w:val="C45911" w:themeColor="accent2" w:themeShade="BF"/>
                      <w:sz w:val="18"/>
                      <w:szCs w:val="18"/>
                    </w:rPr>
                    <w:t>Any Agree</w:t>
                  </w:r>
                  <w:r w:rsidRPr="002B0566">
                    <w:rPr>
                      <w:color w:val="C45911" w:themeColor="accent2" w:themeShade="BF"/>
                      <w:sz w:val="18"/>
                      <w:szCs w:val="18"/>
                    </w:rPr>
                    <w:t xml:space="preserve"> (Top 2 responses): Based on response to each statement</w:t>
                  </w:r>
                </w:p>
              </w:txbxContent>
            </v:textbox>
          </v:shape>
        </w:pict>
      </w:r>
    </w:p>
    <w:p w:rsidR="005E704F" w:rsidRDefault="00BB6FCD" w:rsidP="005E704F">
      <w:pPr>
        <w:jc w:val="both"/>
      </w:pPr>
      <w:r>
        <w:rPr>
          <w:noProof/>
          <w:lang w:eastAsia="en-GB"/>
        </w:rPr>
        <w:pict>
          <v:rect id="Rectangle 2" o:spid="_x0000_s1059" style="position:absolute;left:0;text-align:left;margin-left:-.75pt;margin-top:23.35pt;width:451.5pt;height:224.0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" fillcolor="window" strokecolor="#bfbfbf [2412]"/>
        </w:pict>
      </w:r>
    </w:p>
    <w:p w:rsidR="005E704F" w:rsidRDefault="005E704F" w:rsidP="005E704F">
      <w:pPr>
        <w:spacing w:line="276" w:lineRule="auto"/>
        <w:jc w:val="both"/>
      </w:pPr>
      <w:r>
        <w:rPr>
          <w:noProof/>
          <w:lang w:val="en-IE" w:eastAsia="en-IE"/>
        </w:rPr>
        <w:drawing>
          <wp:anchor distT="0" distB="0" distL="114300" distR="114300" simplePos="0" relativeHeight="251784192" behindDoc="0" locked="0" layoutInCell="1" allowOverlap="1">
            <wp:simplePos x="0" y="0"/>
            <wp:positionH relativeFrom="column">
              <wp:posOffset>457200</wp:posOffset>
            </wp:positionH>
            <wp:positionV relativeFrom="paragraph">
              <wp:posOffset>544830</wp:posOffset>
            </wp:positionV>
            <wp:extent cx="5043170" cy="2091690"/>
            <wp:effectExtent l="0" t="0" r="5080" b="3810"/>
            <wp:wrapNone/>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B6FCD">
        <w:rPr>
          <w:noProof/>
          <w:lang w:eastAsia="en-GB"/>
        </w:rPr>
        <w:pict>
          <v:shape id="TextBox 4" o:spid="_x0000_s1047" type="#_x0000_t202" style="position:absolute;left:0;text-align:left;margin-left:36.7pt;margin-top:8.2pt;width:396.35pt;height:30.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" fillcolor="white [3212]" strokecolor="#7f7f7f [1601]">
            <v:textbox>
              <w:txbxContent>
                <w:p w:rsidR="00FA22B5" w:rsidRDefault="00FA22B5" w:rsidP="005E704F">
                  <w:pPr>
                    <w:pStyle w:val="NormalWeb"/>
                    <w:spacing w:before="0" w:beforeAutospacing="0" w:after="0" w:afterAutospacing="0"/>
                    <w:jc w:val="center"/>
                  </w:pPr>
                  <w:r>
                    <w:rPr>
                      <w:rFonts w:ascii="Arial" w:hAnsi="Arial" w:cs="Arial"/>
                      <w:b/>
                      <w:bCs/>
                      <w:color w:val="000000" w:themeColor="dark1"/>
                      <w:sz w:val="20"/>
                      <w:szCs w:val="20"/>
                    </w:rPr>
                    <w:t>Trend Overview: "</w:t>
                  </w:r>
                  <w:r w:rsidRPr="00107FA3">
                    <w:rPr>
                      <w:rFonts w:ascii="Arial" w:hAnsi="Arial" w:cs="Arial"/>
                      <w:b/>
                      <w:bCs/>
                      <w:color w:val="000000" w:themeColor="dark1"/>
                      <w:sz w:val="20"/>
                      <w:szCs w:val="20"/>
                    </w:rPr>
                    <w:t>I consider myself to be interested in the arts</w:t>
                  </w:r>
                  <w:r>
                    <w:rPr>
                      <w:rFonts w:ascii="Arial" w:hAnsi="Arial" w:cs="Arial"/>
                      <w:b/>
                      <w:bCs/>
                      <w:color w:val="000000" w:themeColor="dark1"/>
                      <w:sz w:val="20"/>
                      <w:szCs w:val="20"/>
                    </w:rPr>
                    <w:t>."</w:t>
                  </w:r>
                </w:p>
              </w:txbxContent>
            </v:textbox>
          </v:shape>
        </w:pict>
      </w:r>
      <w:r>
        <w:rPr>
          <w:noProof/>
          <w:lang w:val="en-IE" w:eastAsia="en-IE"/>
        </w:rPr>
        <w:drawing>
          <wp:inline distT="0" distB="0" distL="0" distR="0">
            <wp:extent cx="5943600" cy="2115820"/>
            <wp:effectExtent l="0" t="0" r="0" b="1778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704F" w:rsidRDefault="00BB6FCD" w:rsidP="005E704F">
      <w:pPr>
        <w:spacing w:line="276" w:lineRule="auto"/>
        <w:jc w:val="both"/>
      </w:pPr>
      <w:r>
        <w:rPr>
          <w:noProof/>
          <w:lang w:eastAsia="en-GB"/>
        </w:rPr>
        <w:pict>
          <v:shape id="TextBox 6" o:spid="_x0000_s1048" type="#_x0000_t202" style="position:absolute;left:0;text-align:left;margin-left:63.55pt;margin-top:24.95pt;width:342.9pt;height:1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" fillcolor="#f2f2f2 [3052]" strokecolor="#7f7f7f [1601]">
            <v:textbox>
              <w:txbxContent>
                <w:p w:rsidR="00FA22B5" w:rsidRPr="009E6750" w:rsidRDefault="00FA22B5" w:rsidP="005E704F">
                  <w:pPr>
                    <w:pStyle w:val="NormalWeb"/>
                    <w:spacing w:before="0" w:beforeAutospacing="0" w:after="0" w:afterAutospacing="0"/>
                    <w:jc w:val="center"/>
                    <w:rPr>
                      <w:sz w:val="18"/>
                      <w:szCs w:val="18"/>
                    </w:rPr>
                  </w:pPr>
                  <w:r w:rsidRPr="009E6750">
                    <w:rPr>
                      <w:rFonts w:ascii="Arial" w:hAnsi="Arial" w:cs="Arial"/>
                      <w:b/>
                      <w:bCs/>
                      <w:color w:val="000000" w:themeColor="dark1"/>
                      <w:sz w:val="18"/>
                      <w:szCs w:val="18"/>
                    </w:rPr>
                    <w:t>Base: All Adults 15+</w:t>
                  </w:r>
                  <w:r>
                    <w:rPr>
                      <w:rFonts w:ascii="Arial" w:hAnsi="Arial" w:cs="Arial"/>
                      <w:b/>
                      <w:bCs/>
                      <w:color w:val="000000" w:themeColor="dark1"/>
                      <w:sz w:val="18"/>
                      <w:szCs w:val="18"/>
                    </w:rPr>
                    <w:t xml:space="preserve">; </w:t>
                  </w:r>
                  <w:r w:rsidRPr="009E6750">
                    <w:rPr>
                      <w:rFonts w:ascii="Arial" w:hAnsi="Arial" w:cs="Arial"/>
                      <w:b/>
                      <w:bCs/>
                      <w:color w:val="000000" w:themeColor="dark1"/>
                      <w:sz w:val="18"/>
                      <w:szCs w:val="18"/>
                    </w:rPr>
                    <w:t>ROI TGI: (c) Kantar Media</w:t>
                  </w:r>
                </w:p>
              </w:txbxContent>
            </v:textbox>
          </v:shape>
        </w:pict>
      </w:r>
    </w:p>
    <w:p w:rsidR="005E704F" w:rsidRPr="001670A0" w:rsidRDefault="005E704F" w:rsidP="005E704F">
      <w:pPr>
        <w:spacing w:line="276" w:lineRule="auto"/>
        <w:jc w:val="both"/>
      </w:pPr>
    </w:p>
    <w:p w:rsidR="005E704F" w:rsidRDefault="005E704F"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Pr="008378B6" w:rsidRDefault="00BB6FCD" w:rsidP="005E704F">
      <w:pPr>
        <w:rPr>
          <w:b/>
          <w:color w:val="993366"/>
          <w:sz w:val="20"/>
          <w:szCs w:val="20"/>
        </w:rPr>
      </w:pPr>
      <w:r>
        <w:rPr>
          <w:b/>
          <w:noProof/>
          <w:sz w:val="20"/>
          <w:szCs w:val="20"/>
          <w:lang w:eastAsia="en-GB"/>
        </w:rPr>
        <w:pict>
          <v:line id="Straight Connector 101" o:spid="_x0000_s1058" style="position:absolute;flip:y;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47AEAAB8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ZD/r47AEAAB8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CHAPTER SIX</w:t>
      </w:r>
      <w:r w:rsidR="005E704F" w:rsidRPr="00780100">
        <w:rPr>
          <w:b/>
          <w:color w:val="993366"/>
          <w:sz w:val="20"/>
          <w:szCs w:val="20"/>
        </w:rPr>
        <w:t xml:space="preserve">: </w:t>
      </w:r>
      <w:r w:rsidR="005E704F">
        <w:rPr>
          <w:b/>
          <w:color w:val="993366"/>
          <w:sz w:val="20"/>
          <w:szCs w:val="20"/>
        </w:rPr>
        <w:t>ATTITUDES TOWARDS THE ARTS</w:t>
      </w:r>
    </w:p>
    <w:p w:rsidR="005E704F" w:rsidRDefault="005E704F" w:rsidP="005E704F">
      <w:pPr>
        <w:spacing w:after="0"/>
        <w:rPr>
          <w:b/>
          <w:color w:val="993366"/>
          <w:sz w:val="20"/>
          <w:szCs w:val="20"/>
        </w:rPr>
      </w:pPr>
    </w:p>
    <w:p w:rsidR="005E704F" w:rsidRDefault="005E704F" w:rsidP="005E704F">
      <w:pPr>
        <w:spacing w:after="0"/>
        <w:rPr>
          <w:b/>
          <w:color w:val="993366"/>
          <w:sz w:val="20"/>
          <w:szCs w:val="20"/>
        </w:rPr>
      </w:pPr>
      <w:r>
        <w:rPr>
          <w:b/>
          <w:color w:val="993366"/>
          <w:sz w:val="20"/>
          <w:szCs w:val="20"/>
        </w:rPr>
        <w:t>6f. Attitudes to the Arts – Other Attitudes (continued):</w:t>
      </w:r>
    </w:p>
    <w:p w:rsidR="005E704F" w:rsidRPr="00C759E1" w:rsidRDefault="005E704F" w:rsidP="005E704F">
      <w:pPr>
        <w:spacing w:after="0"/>
        <w:rPr>
          <w:b/>
          <w:color w:val="993366"/>
          <w:sz w:val="20"/>
          <w:szCs w:val="20"/>
        </w:rPr>
      </w:pPr>
    </w:p>
    <w:p w:rsidR="005E704F" w:rsidRPr="003806D7" w:rsidRDefault="005E704F" w:rsidP="005E704F">
      <w:pPr>
        <w:spacing w:line="276" w:lineRule="auto"/>
        <w:jc w:val="both"/>
        <w:rPr>
          <w:sz w:val="20"/>
        </w:rPr>
      </w:pPr>
      <w:r w:rsidRPr="003806D7">
        <w:rPr>
          <w:sz w:val="20"/>
        </w:rPr>
        <w:t>Table 4.6 below shows the profile of those agreeing to ‘the arts do not play a significant part in my life’ and ‘I consider myself to be interested in the arts’ respectively.</w:t>
      </w:r>
    </w:p>
    <w:p w:rsidR="005E704F" w:rsidRDefault="005E704F" w:rsidP="005E704F">
      <w:pPr>
        <w:pStyle w:val="ListParagraph"/>
        <w:numPr>
          <w:ilvl w:val="0"/>
          <w:numId w:val="20"/>
        </w:numPr>
        <w:ind w:left="426"/>
        <w:jc w:val="both"/>
        <w:rPr>
          <w:color w:val="993366"/>
          <w:sz w:val="20"/>
          <w:szCs w:val="20"/>
        </w:rPr>
      </w:pPr>
      <w:r>
        <w:rPr>
          <w:color w:val="993366"/>
          <w:sz w:val="20"/>
          <w:szCs w:val="20"/>
        </w:rPr>
        <w:t>48% of those agreeing that arts ‘do not play a significant part in their life’ have light or no attendance profile. Conversely, 11% are amongst the heaviest band of attendees.</w:t>
      </w:r>
    </w:p>
    <w:p w:rsidR="005E704F" w:rsidRDefault="005E704F" w:rsidP="005E704F">
      <w:pPr>
        <w:pStyle w:val="ListParagraph"/>
        <w:ind w:left="426"/>
        <w:jc w:val="both"/>
        <w:rPr>
          <w:color w:val="993366"/>
          <w:sz w:val="20"/>
          <w:szCs w:val="20"/>
        </w:rPr>
      </w:pPr>
    </w:p>
    <w:p w:rsidR="005E704F" w:rsidRDefault="005E704F" w:rsidP="005E704F">
      <w:pPr>
        <w:pStyle w:val="ListParagraph"/>
        <w:numPr>
          <w:ilvl w:val="0"/>
          <w:numId w:val="20"/>
        </w:numPr>
        <w:ind w:left="426"/>
        <w:jc w:val="both"/>
        <w:rPr>
          <w:color w:val="993366"/>
          <w:sz w:val="20"/>
          <w:szCs w:val="20"/>
        </w:rPr>
      </w:pPr>
      <w:r>
        <w:rPr>
          <w:color w:val="993366"/>
          <w:sz w:val="20"/>
          <w:szCs w:val="20"/>
        </w:rPr>
        <w:t>Demographically, those ‘interested in the arts’ are typically older respondents, from urban areas and from higher social grade households. They are 51% more likely than the average adult to participate in artistic or creative activities.</w:t>
      </w:r>
    </w:p>
    <w:p w:rsidR="005E704F" w:rsidRPr="000B38FA" w:rsidRDefault="005E704F" w:rsidP="005E704F">
      <w:pPr>
        <w:jc w:val="both"/>
        <w:rPr>
          <w:color w:val="993366"/>
          <w:sz w:val="20"/>
          <w:szCs w:val="20"/>
        </w:rPr>
      </w:pPr>
    </w:p>
    <w:p w:rsidR="005E704F" w:rsidRPr="004D7030" w:rsidRDefault="005E704F" w:rsidP="005E704F">
      <w:pPr>
        <w:jc w:val="both"/>
        <w:rPr>
          <w:sz w:val="20"/>
          <w:szCs w:val="20"/>
        </w:rPr>
      </w:pPr>
      <w:r>
        <w:rPr>
          <w:b/>
          <w:color w:val="993366"/>
          <w:sz w:val="20"/>
          <w:szCs w:val="20"/>
        </w:rPr>
        <w:t xml:space="preserve">  Table 6.6 </w:t>
      </w:r>
      <w:r>
        <w:rPr>
          <w:color w:val="993366"/>
          <w:sz w:val="20"/>
          <w:szCs w:val="20"/>
        </w:rPr>
        <w:t>Profile of groups agreeing to statements:</w:t>
      </w:r>
    </w:p>
    <w:tbl>
      <w:tblPr>
        <w:tblStyle w:val="LightList"/>
        <w:tblW w:w="4727" w:type="pct"/>
        <w:jc w:val="center"/>
        <w:tblLook w:val="0620" w:firstRow="1" w:lastRow="0" w:firstColumn="0" w:lastColumn="0" w:noHBand="1" w:noVBand="1"/>
      </w:tblPr>
      <w:tblGrid>
        <w:gridCol w:w="2035"/>
        <w:gridCol w:w="1067"/>
        <w:gridCol w:w="222"/>
        <w:gridCol w:w="1079"/>
        <w:gridCol w:w="1079"/>
        <w:gridCol w:w="610"/>
        <w:gridCol w:w="1186"/>
        <w:gridCol w:w="1214"/>
      </w:tblGrid>
      <w:tr w:rsidR="005E704F" w:rsidTr="005E704F">
        <w:trPr>
          <w:cnfStyle w:val="100000000000" w:firstRow="1" w:lastRow="0" w:firstColumn="0" w:lastColumn="0" w:oddVBand="0" w:evenVBand="0" w:oddHBand="0" w:evenHBand="0" w:firstRowFirstColumn="0" w:firstRowLastColumn="0" w:lastRowFirstColumn="0" w:lastRowLastColumn="0"/>
          <w:jc w:val="center"/>
        </w:trPr>
        <w:tc>
          <w:tcPr>
            <w:tcW w:w="1201" w:type="pct"/>
            <w:tcBorders>
              <w:top w:val="nil"/>
              <w:left w:val="nil"/>
              <w:bottom w:val="single" w:sz="4" w:space="0" w:color="auto"/>
              <w:right w:val="single" w:sz="4" w:space="0" w:color="auto"/>
            </w:tcBorders>
            <w:shd w:val="clear" w:color="auto" w:fill="auto"/>
          </w:tcPr>
          <w:p w:rsidR="005E704F" w:rsidRPr="009E730C" w:rsidRDefault="005E704F" w:rsidP="005E704F">
            <w:pPr>
              <w:rPr>
                <w:sz w:val="18"/>
                <w:szCs w:val="18"/>
              </w:rPr>
            </w:pPr>
          </w:p>
        </w:tc>
        <w:tc>
          <w:tcPr>
            <w:tcW w:w="6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val="0"/>
                <w:sz w:val="18"/>
                <w:szCs w:val="18"/>
              </w:rPr>
            </w:pPr>
            <w:r>
              <w:rPr>
                <w:rFonts w:eastAsia="Times New Roman"/>
                <w:b w:val="0"/>
                <w:sz w:val="18"/>
                <w:szCs w:val="18"/>
              </w:rPr>
              <w:t>Population</w:t>
            </w:r>
          </w:p>
        </w:tc>
        <w:tc>
          <w:tcPr>
            <w:tcW w:w="13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Default="005E704F" w:rsidP="005E704F">
            <w:pPr>
              <w:jc w:val="center"/>
              <w:rPr>
                <w:b w:val="0"/>
                <w:sz w:val="18"/>
                <w:szCs w:val="18"/>
              </w:rPr>
            </w:pPr>
            <w:r>
              <w:rPr>
                <w:b w:val="0"/>
                <w:sz w:val="18"/>
                <w:szCs w:val="18"/>
              </w:rPr>
              <w:t>The arts do not play a significant part in my life</w:t>
            </w:r>
          </w:p>
          <w:p w:rsidR="005E704F" w:rsidRPr="009E730C" w:rsidRDefault="005E704F" w:rsidP="005E704F">
            <w:pPr>
              <w:jc w:val="center"/>
              <w:rPr>
                <w:b w:val="0"/>
                <w:sz w:val="18"/>
                <w:szCs w:val="18"/>
              </w:rPr>
            </w:pPr>
            <w:r>
              <w:rPr>
                <w:b w:val="0"/>
                <w:sz w:val="18"/>
                <w:szCs w:val="18"/>
              </w:rPr>
              <w:t>Any Agree</w:t>
            </w:r>
          </w:p>
        </w:tc>
        <w:tc>
          <w:tcPr>
            <w:tcW w:w="362"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sz w:val="18"/>
                <w:szCs w:val="18"/>
              </w:rPr>
            </w:pPr>
          </w:p>
        </w:tc>
        <w:tc>
          <w:tcPr>
            <w:tcW w:w="1418"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5E704F" w:rsidRDefault="005E704F" w:rsidP="005E704F">
            <w:pPr>
              <w:jc w:val="center"/>
              <w:rPr>
                <w:b w:val="0"/>
                <w:sz w:val="18"/>
                <w:szCs w:val="18"/>
              </w:rPr>
            </w:pPr>
            <w:r>
              <w:rPr>
                <w:b w:val="0"/>
                <w:sz w:val="18"/>
                <w:szCs w:val="18"/>
              </w:rPr>
              <w:t>I consider myself to</w:t>
            </w:r>
          </w:p>
          <w:p w:rsidR="005E704F" w:rsidRDefault="005E704F" w:rsidP="005E704F">
            <w:pPr>
              <w:jc w:val="center"/>
              <w:rPr>
                <w:b w:val="0"/>
                <w:sz w:val="18"/>
                <w:szCs w:val="18"/>
              </w:rPr>
            </w:pPr>
            <w:r>
              <w:rPr>
                <w:b w:val="0"/>
                <w:sz w:val="18"/>
                <w:szCs w:val="18"/>
              </w:rPr>
              <w:t xml:space="preserve">be interested in the arts </w:t>
            </w:r>
          </w:p>
          <w:p w:rsidR="005E704F" w:rsidRPr="001670A0" w:rsidRDefault="005E704F" w:rsidP="005E704F">
            <w:pPr>
              <w:jc w:val="center"/>
              <w:rPr>
                <w:b w:val="0"/>
                <w:sz w:val="18"/>
                <w:szCs w:val="18"/>
              </w:rPr>
            </w:pPr>
            <w:r>
              <w:rPr>
                <w:b w:val="0"/>
                <w:sz w:val="18"/>
                <w:szCs w:val="18"/>
              </w:rPr>
              <w:t>Any Agree</w:t>
            </w:r>
          </w:p>
        </w:tc>
      </w:tr>
      <w:tr w:rsidR="005E704F" w:rsidTr="005E704F">
        <w:trPr>
          <w:jc w:val="center"/>
        </w:trPr>
        <w:tc>
          <w:tcPr>
            <w:tcW w:w="120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rPr>
                <w:color w:val="FFFFFF" w:themeColor="background1"/>
                <w:sz w:val="18"/>
                <w:szCs w:val="18"/>
              </w:rPr>
            </w:pPr>
            <w:r w:rsidRPr="009E730C">
              <w:rPr>
                <w:color w:val="FFFFFF" w:themeColor="background1"/>
                <w:sz w:val="18"/>
                <w:szCs w:val="18"/>
              </w:rPr>
              <w:t>Target Group</w:t>
            </w:r>
          </w:p>
        </w:tc>
        <w:tc>
          <w:tcPr>
            <w:tcW w:w="609"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vAlign w:val="bottom"/>
          </w:tcPr>
          <w:p w:rsidR="005E704F" w:rsidRPr="009E730C" w:rsidRDefault="005E704F" w:rsidP="005E704F">
            <w:pPr>
              <w:jc w:val="center"/>
              <w:rPr>
                <w:rFonts w:eastAsia="Times New Roman"/>
                <w:b/>
                <w:color w:val="FFFFFF" w:themeColor="background1"/>
                <w:sz w:val="18"/>
                <w:szCs w:val="18"/>
              </w:rPr>
            </w:pPr>
            <w:r w:rsidRPr="009E730C">
              <w:rPr>
                <w:rFonts w:eastAsia="Times New Roman"/>
                <w:b/>
                <w:color w:val="FFFFFF" w:themeColor="background1"/>
                <w:sz w:val="18"/>
                <w:szCs w:val="18"/>
              </w:rPr>
              <w:t>%</w:t>
            </w:r>
          </w:p>
        </w:tc>
        <w:tc>
          <w:tcPr>
            <w:tcW w:w="133" w:type="pct"/>
            <w:tcBorders>
              <w:top w:val="nil"/>
              <w:left w:val="single" w:sz="4" w:space="0" w:color="auto"/>
              <w:bottom w:val="nil"/>
              <w:right w:val="single" w:sz="4" w:space="0" w:color="auto"/>
            </w:tcBorders>
            <w:shd w:val="clear" w:color="auto" w:fill="FFFFFF" w:themeFill="background1"/>
          </w:tcPr>
          <w:p w:rsidR="005E704F" w:rsidRPr="009E730C" w:rsidRDefault="005E704F" w:rsidP="005E704F">
            <w:pPr>
              <w:rPr>
                <w:sz w:val="18"/>
                <w:szCs w:val="18"/>
              </w:rPr>
            </w:pPr>
          </w:p>
        </w:tc>
        <w:tc>
          <w:tcPr>
            <w:tcW w:w="639"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638"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c>
          <w:tcPr>
            <w:tcW w:w="362" w:type="pct"/>
            <w:tcBorders>
              <w:top w:val="nil"/>
              <w:left w:val="single" w:sz="4" w:space="0" w:color="auto"/>
              <w:bottom w:val="nil"/>
              <w:right w:val="single" w:sz="4" w:space="0" w:color="auto"/>
            </w:tcBorders>
            <w:shd w:val="clear" w:color="auto" w:fill="auto"/>
          </w:tcPr>
          <w:p w:rsidR="005E704F" w:rsidRPr="009E730C" w:rsidRDefault="005E704F" w:rsidP="005E704F">
            <w:pPr>
              <w:jc w:val="center"/>
              <w:rPr>
                <w:color w:val="FFFFFF" w:themeColor="background1"/>
                <w:sz w:val="18"/>
                <w:szCs w:val="18"/>
              </w:rPr>
            </w:pPr>
          </w:p>
        </w:tc>
        <w:tc>
          <w:tcPr>
            <w:tcW w:w="701" w:type="pct"/>
            <w:tcBorders>
              <w:top w:val="single" w:sz="4" w:space="0" w:color="auto"/>
              <w:left w:val="single" w:sz="4" w:space="0" w:color="auto"/>
              <w:bottom w:val="single" w:sz="4" w:space="0" w:color="auto"/>
              <w:right w:val="single" w:sz="4" w:space="0" w:color="BFBFBF" w:themeColor="background1" w:themeShade="BF"/>
            </w:tcBorders>
            <w:shd w:val="clear" w:color="auto" w:fill="7F7F7F" w:themeFill="text1" w:themeFillTint="80"/>
          </w:tcPr>
          <w:p w:rsidR="005E704F" w:rsidRPr="009E730C" w:rsidRDefault="005E704F" w:rsidP="005E704F">
            <w:pPr>
              <w:jc w:val="center"/>
              <w:rPr>
                <w:color w:val="FFFFFF" w:themeColor="background1"/>
                <w:sz w:val="18"/>
                <w:szCs w:val="18"/>
              </w:rPr>
            </w:pPr>
            <w:r w:rsidRPr="009E730C">
              <w:rPr>
                <w:color w:val="FFFFFF" w:themeColor="background1"/>
                <w:sz w:val="18"/>
                <w:szCs w:val="18"/>
              </w:rPr>
              <w:t>Weighted %</w:t>
            </w:r>
          </w:p>
        </w:tc>
        <w:tc>
          <w:tcPr>
            <w:tcW w:w="717" w:type="pct"/>
            <w:tcBorders>
              <w:top w:val="single" w:sz="4" w:space="0" w:color="auto"/>
              <w:left w:val="single" w:sz="4" w:space="0" w:color="BFBFBF" w:themeColor="background1" w:themeShade="BF"/>
              <w:bottom w:val="single" w:sz="4" w:space="0" w:color="auto"/>
              <w:right w:val="single" w:sz="4" w:space="0" w:color="auto"/>
            </w:tcBorders>
            <w:shd w:val="clear" w:color="auto" w:fill="7F7F7F" w:themeFill="text1" w:themeFillTint="80"/>
          </w:tcPr>
          <w:p w:rsidR="005E704F" w:rsidRPr="009E730C" w:rsidRDefault="005E704F" w:rsidP="005E704F">
            <w:pPr>
              <w:jc w:val="center"/>
              <w:rPr>
                <w:b/>
                <w:color w:val="FFFFFF" w:themeColor="background1"/>
                <w:sz w:val="18"/>
                <w:szCs w:val="18"/>
              </w:rPr>
            </w:pPr>
            <w:r w:rsidRPr="009E730C">
              <w:rPr>
                <w:b/>
                <w:color w:val="FFFFFF" w:themeColor="background1"/>
                <w:sz w:val="18"/>
                <w:szCs w:val="18"/>
              </w:rPr>
              <w:t>Index</w:t>
            </w:r>
          </w:p>
        </w:tc>
      </w:tr>
      <w:tr w:rsidR="005E704F" w:rsidTr="005E704F">
        <w:trPr>
          <w:jc w:val="center"/>
        </w:trPr>
        <w:tc>
          <w:tcPr>
            <w:tcW w:w="1201" w:type="pct"/>
            <w:tcBorders>
              <w:top w:val="single" w:sz="4" w:space="0" w:color="auto"/>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Male</w:t>
            </w:r>
          </w:p>
        </w:tc>
        <w:tc>
          <w:tcPr>
            <w:tcW w:w="609" w:type="pct"/>
            <w:tcBorders>
              <w:top w:val="single" w:sz="4" w:space="0" w:color="auto"/>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49.1</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single" w:sz="4" w:space="0" w:color="auto"/>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53.5</w:t>
            </w:r>
          </w:p>
        </w:tc>
        <w:tc>
          <w:tcPr>
            <w:tcW w:w="638" w:type="pct"/>
            <w:tcBorders>
              <w:top w:val="single" w:sz="4" w:space="0" w:color="auto"/>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109</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top w:val="single" w:sz="4" w:space="0" w:color="auto"/>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42.3</w:t>
            </w:r>
          </w:p>
        </w:tc>
        <w:tc>
          <w:tcPr>
            <w:tcW w:w="717" w:type="pct"/>
            <w:tcBorders>
              <w:top w:val="single" w:sz="4" w:space="0" w:color="auto"/>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86</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Female</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50.9</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46.5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91</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57.7</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113</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15-24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14.8</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15.0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101</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15.0</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102</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25-34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19.5</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19.4</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100</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16.4</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85</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35-44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19.7</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20.5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104</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17.4</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88</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45-54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16.7</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17.8</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107</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15.5</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93</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55-64</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13.3</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12.3</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93</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16.1</w:t>
            </w:r>
          </w:p>
        </w:tc>
        <w:tc>
          <w:tcPr>
            <w:tcW w:w="717"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121</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65+</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16.0</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15.1</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94</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19.5</w:t>
            </w:r>
          </w:p>
        </w:tc>
        <w:tc>
          <w:tcPr>
            <w:tcW w:w="717"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122</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AB</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13.5</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12.5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93</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18.0</w:t>
            </w:r>
          </w:p>
        </w:tc>
        <w:tc>
          <w:tcPr>
            <w:tcW w:w="717"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133</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C1</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27.8</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28.1</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101</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32.5</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117</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C2</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21.0</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23.9</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114</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16.4</w:t>
            </w:r>
          </w:p>
        </w:tc>
        <w:tc>
          <w:tcPr>
            <w:tcW w:w="717" w:type="pct"/>
            <w:tcBorders>
              <w:top w:val="nil"/>
              <w:left w:val="single" w:sz="4" w:space="0" w:color="BFBFBF" w:themeColor="background1" w:themeShade="BF"/>
              <w:bottom w:val="nil"/>
              <w:right w:val="single" w:sz="4" w:space="0" w:color="auto"/>
            </w:tcBorders>
            <w:shd w:val="clear" w:color="auto" w:fill="DBDBDB" w:themeFill="accent3" w:themeFillTint="66"/>
          </w:tcPr>
          <w:p w:rsidR="005E704F" w:rsidRPr="00947982" w:rsidRDefault="005E704F" w:rsidP="005E704F">
            <w:pPr>
              <w:jc w:val="center"/>
              <w:rPr>
                <w:sz w:val="18"/>
                <w:szCs w:val="18"/>
              </w:rPr>
            </w:pPr>
            <w:r w:rsidRPr="00947982">
              <w:rPr>
                <w:sz w:val="18"/>
                <w:szCs w:val="18"/>
              </w:rPr>
              <w:t>78</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DE</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31.3</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29.0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93</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27.2</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87</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Social Grade: F</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6.49</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6.38</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98</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5.86</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90</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Dublin</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28.3</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27.6</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98</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35.1</w:t>
            </w:r>
          </w:p>
        </w:tc>
        <w:tc>
          <w:tcPr>
            <w:tcW w:w="717"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124</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Pr="00DA2592" w:rsidRDefault="005E704F" w:rsidP="005E704F">
            <w:pPr>
              <w:rPr>
                <w:sz w:val="18"/>
                <w:szCs w:val="18"/>
              </w:rPr>
            </w:pPr>
            <w:r>
              <w:rPr>
                <w:sz w:val="18"/>
                <w:szCs w:val="18"/>
              </w:rPr>
              <w:t>Other Urban</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31.5</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32.0</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102</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33.2</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105</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Rural</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40.2</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40.4</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100</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31.8</w:t>
            </w:r>
          </w:p>
        </w:tc>
        <w:tc>
          <w:tcPr>
            <w:tcW w:w="717" w:type="pct"/>
            <w:tcBorders>
              <w:top w:val="nil"/>
              <w:left w:val="single" w:sz="4" w:space="0" w:color="BFBFBF" w:themeColor="background1" w:themeShade="BF"/>
              <w:bottom w:val="nil"/>
              <w:right w:val="single" w:sz="4" w:space="0" w:color="auto"/>
            </w:tcBorders>
            <w:shd w:val="clear" w:color="auto" w:fill="DBDBDB" w:themeFill="accent3" w:themeFillTint="66"/>
          </w:tcPr>
          <w:p w:rsidR="005E704F" w:rsidRPr="00947982" w:rsidRDefault="005E704F" w:rsidP="005E704F">
            <w:pPr>
              <w:jc w:val="center"/>
              <w:rPr>
                <w:sz w:val="18"/>
                <w:szCs w:val="18"/>
              </w:rPr>
            </w:pPr>
            <w:r w:rsidRPr="00947982">
              <w:rPr>
                <w:sz w:val="18"/>
                <w:szCs w:val="18"/>
              </w:rPr>
              <w:t>79</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Heavy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18.8</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11.1</w:t>
            </w:r>
          </w:p>
        </w:tc>
        <w:tc>
          <w:tcPr>
            <w:tcW w:w="638" w:type="pct"/>
            <w:tcBorders>
              <w:left w:val="single" w:sz="4" w:space="0" w:color="BFBFBF" w:themeColor="background1" w:themeShade="BF"/>
              <w:right w:val="single" w:sz="4" w:space="0" w:color="auto"/>
            </w:tcBorders>
            <w:shd w:val="clear" w:color="auto" w:fill="DBDBDB" w:themeFill="accent3" w:themeFillTint="66"/>
          </w:tcPr>
          <w:p w:rsidR="005E704F" w:rsidRPr="00947982" w:rsidRDefault="005E704F" w:rsidP="005E704F">
            <w:pPr>
              <w:jc w:val="center"/>
              <w:rPr>
                <w:sz w:val="18"/>
                <w:szCs w:val="18"/>
              </w:rPr>
            </w:pPr>
            <w:r w:rsidRPr="00947982">
              <w:rPr>
                <w:sz w:val="18"/>
                <w:szCs w:val="18"/>
              </w:rPr>
              <w:t>59</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36.2</w:t>
            </w:r>
          </w:p>
        </w:tc>
        <w:tc>
          <w:tcPr>
            <w:tcW w:w="717" w:type="pct"/>
            <w:tcBorders>
              <w:top w:val="nil"/>
              <w:left w:val="single" w:sz="4" w:space="0" w:color="BFBFBF" w:themeColor="background1" w:themeShade="BF"/>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192</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Medium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38.2</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40.5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106</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40.1</w:t>
            </w: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105</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Light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18.0</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23.9</w:t>
            </w:r>
          </w:p>
        </w:tc>
        <w:tc>
          <w:tcPr>
            <w:tcW w:w="638" w:type="pct"/>
            <w:tcBorders>
              <w:left w:val="single" w:sz="4" w:space="0" w:color="BFBFBF" w:themeColor="background1" w:themeShade="BF"/>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132</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11.4</w:t>
            </w:r>
          </w:p>
        </w:tc>
        <w:tc>
          <w:tcPr>
            <w:tcW w:w="717" w:type="pct"/>
            <w:tcBorders>
              <w:top w:val="nil"/>
              <w:left w:val="single" w:sz="4" w:space="0" w:color="BFBFBF" w:themeColor="background1" w:themeShade="BF"/>
              <w:bottom w:val="nil"/>
              <w:right w:val="single" w:sz="4" w:space="0" w:color="auto"/>
            </w:tcBorders>
            <w:shd w:val="clear" w:color="auto" w:fill="DBDBDB" w:themeFill="accent3" w:themeFillTint="66"/>
          </w:tcPr>
          <w:p w:rsidR="005E704F" w:rsidRPr="00947982" w:rsidRDefault="005E704F" w:rsidP="005E704F">
            <w:pPr>
              <w:jc w:val="center"/>
              <w:rPr>
                <w:sz w:val="18"/>
                <w:szCs w:val="18"/>
              </w:rPr>
            </w:pPr>
            <w:r w:rsidRPr="00947982">
              <w:rPr>
                <w:sz w:val="18"/>
                <w:szCs w:val="18"/>
              </w:rPr>
              <w:t>63</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Non Arts Attenders</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25.0</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r w:rsidRPr="00947982">
              <w:rPr>
                <w:sz w:val="18"/>
                <w:szCs w:val="18"/>
              </w:rPr>
              <w:t>24.5</w:t>
            </w: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98</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r w:rsidRPr="00947982">
              <w:rPr>
                <w:sz w:val="18"/>
                <w:szCs w:val="18"/>
              </w:rPr>
              <w:t>12.3</w:t>
            </w:r>
          </w:p>
        </w:tc>
        <w:tc>
          <w:tcPr>
            <w:tcW w:w="717" w:type="pct"/>
            <w:tcBorders>
              <w:top w:val="nil"/>
              <w:left w:val="single" w:sz="4" w:space="0" w:color="BFBFBF" w:themeColor="background1" w:themeShade="BF"/>
              <w:bottom w:val="nil"/>
              <w:right w:val="single" w:sz="4" w:space="0" w:color="auto"/>
            </w:tcBorders>
            <w:shd w:val="clear" w:color="auto" w:fill="DBDBDB" w:themeFill="accent3" w:themeFillTint="66"/>
          </w:tcPr>
          <w:p w:rsidR="005E704F" w:rsidRPr="00947982" w:rsidRDefault="005E704F" w:rsidP="005E704F">
            <w:pPr>
              <w:jc w:val="center"/>
              <w:rPr>
                <w:sz w:val="18"/>
                <w:szCs w:val="18"/>
              </w:rPr>
            </w:pPr>
            <w:r w:rsidRPr="00947982">
              <w:rPr>
                <w:sz w:val="18"/>
                <w:szCs w:val="18"/>
              </w:rPr>
              <w:t>49</w:t>
            </w:r>
          </w:p>
        </w:tc>
      </w:tr>
      <w:tr w:rsidR="005E704F" w:rsidTr="005E704F">
        <w:trPr>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BFBFBF" w:themeColor="background1" w:themeShade="BF"/>
            </w:tcBorders>
          </w:tcPr>
          <w:p w:rsidR="005E704F" w:rsidRPr="00947982" w:rsidRDefault="005E704F" w:rsidP="005E704F">
            <w:pPr>
              <w:jc w:val="center"/>
              <w:rPr>
                <w:sz w:val="18"/>
                <w:szCs w:val="18"/>
              </w:rPr>
            </w:pPr>
          </w:p>
        </w:tc>
        <w:tc>
          <w:tcPr>
            <w:tcW w:w="638" w:type="pct"/>
            <w:tcBorders>
              <w:left w:val="single" w:sz="4" w:space="0" w:color="BFBFBF" w:themeColor="background1" w:themeShade="BF"/>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left w:val="single" w:sz="4" w:space="0" w:color="auto"/>
              <w:right w:val="single" w:sz="4" w:space="0" w:color="BFBFBF" w:themeColor="background1" w:themeShade="BF"/>
            </w:tcBorders>
            <w:shd w:val="clear" w:color="auto" w:fill="FFFFFF" w:themeFill="background1"/>
          </w:tcPr>
          <w:p w:rsidR="005E704F" w:rsidRPr="00947982" w:rsidRDefault="005E704F" w:rsidP="005E704F">
            <w:pPr>
              <w:jc w:val="center"/>
              <w:rPr>
                <w:sz w:val="18"/>
                <w:szCs w:val="18"/>
              </w:rPr>
            </w:pPr>
          </w:p>
        </w:tc>
        <w:tc>
          <w:tcPr>
            <w:tcW w:w="717" w:type="pct"/>
            <w:tcBorders>
              <w:top w:val="nil"/>
              <w:left w:val="single" w:sz="4" w:space="0" w:color="BFBFBF" w:themeColor="background1" w:themeShade="BF"/>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p>
        </w:tc>
      </w:tr>
      <w:tr w:rsidR="005E704F" w:rsidTr="005E704F">
        <w:trPr>
          <w:trHeight w:val="80"/>
          <w:jc w:val="center"/>
        </w:trPr>
        <w:tc>
          <w:tcPr>
            <w:tcW w:w="1201" w:type="pct"/>
            <w:tcBorders>
              <w:top w:val="nil"/>
              <w:left w:val="single" w:sz="4" w:space="0" w:color="auto"/>
              <w:bottom w:val="nil"/>
              <w:right w:val="single" w:sz="4" w:space="0" w:color="BFBFBF" w:themeColor="background1" w:themeShade="BF"/>
            </w:tcBorders>
          </w:tcPr>
          <w:p w:rsidR="005E704F" w:rsidRDefault="005E704F" w:rsidP="005E704F">
            <w:pPr>
              <w:rPr>
                <w:sz w:val="18"/>
                <w:szCs w:val="18"/>
              </w:rPr>
            </w:pPr>
            <w:r>
              <w:rPr>
                <w:sz w:val="18"/>
                <w:szCs w:val="18"/>
              </w:rPr>
              <w:t>Participate in artistic/</w:t>
            </w:r>
          </w:p>
        </w:tc>
        <w:tc>
          <w:tcPr>
            <w:tcW w:w="609" w:type="pct"/>
            <w:tcBorders>
              <w:top w:val="nil"/>
              <w:left w:val="single" w:sz="4" w:space="0" w:color="BFBFBF" w:themeColor="background1" w:themeShade="BF"/>
              <w:bottom w:val="nil"/>
              <w:right w:val="single" w:sz="4" w:space="0" w:color="auto"/>
            </w:tcBorders>
            <w:shd w:val="clear" w:color="auto" w:fill="EDEDED" w:themeFill="accent3" w:themeFillTint="33"/>
          </w:tcPr>
          <w:p w:rsidR="005E704F" w:rsidRPr="00947982" w:rsidRDefault="005E704F" w:rsidP="005E704F">
            <w:pPr>
              <w:jc w:val="center"/>
              <w:rPr>
                <w:sz w:val="18"/>
                <w:szCs w:val="18"/>
              </w:rPr>
            </w:pPr>
            <w:r w:rsidRPr="00947982">
              <w:rPr>
                <w:sz w:val="18"/>
                <w:szCs w:val="18"/>
              </w:rPr>
              <w:t>35.7</w:t>
            </w:r>
          </w:p>
        </w:tc>
        <w:tc>
          <w:tcPr>
            <w:tcW w:w="133"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sz w:val="18"/>
                <w:szCs w:val="18"/>
              </w:rPr>
            </w:pPr>
          </w:p>
        </w:tc>
        <w:tc>
          <w:tcPr>
            <w:tcW w:w="639" w:type="pct"/>
            <w:tcBorders>
              <w:top w:val="nil"/>
              <w:left w:val="single" w:sz="4" w:space="0" w:color="auto"/>
              <w:bottom w:val="nil"/>
              <w:right w:val="single" w:sz="4" w:space="0" w:color="A5A5A5" w:themeColor="accent3"/>
            </w:tcBorders>
          </w:tcPr>
          <w:p w:rsidR="005E704F" w:rsidRPr="00947982" w:rsidRDefault="005E704F" w:rsidP="005E704F">
            <w:pPr>
              <w:jc w:val="center"/>
              <w:rPr>
                <w:sz w:val="18"/>
                <w:szCs w:val="18"/>
              </w:rPr>
            </w:pPr>
            <w:r w:rsidRPr="00947982">
              <w:rPr>
                <w:sz w:val="18"/>
                <w:szCs w:val="18"/>
              </w:rPr>
              <w:t>28.5</w:t>
            </w:r>
          </w:p>
        </w:tc>
        <w:tc>
          <w:tcPr>
            <w:tcW w:w="638" w:type="pct"/>
            <w:tcBorders>
              <w:top w:val="nil"/>
              <w:left w:val="single" w:sz="4" w:space="0" w:color="A5A5A5" w:themeColor="accent3"/>
              <w:bottom w:val="nil"/>
              <w:right w:val="single" w:sz="4" w:space="0" w:color="auto"/>
            </w:tcBorders>
            <w:shd w:val="clear" w:color="auto" w:fill="FBE4D5" w:themeFill="accent2" w:themeFillTint="33"/>
          </w:tcPr>
          <w:p w:rsidR="005E704F" w:rsidRPr="00947982" w:rsidRDefault="005E704F" w:rsidP="005E704F">
            <w:pPr>
              <w:jc w:val="center"/>
              <w:rPr>
                <w:sz w:val="18"/>
                <w:szCs w:val="18"/>
              </w:rPr>
            </w:pPr>
            <w:r w:rsidRPr="00947982">
              <w:rPr>
                <w:sz w:val="18"/>
                <w:szCs w:val="18"/>
              </w:rPr>
              <w:t>80</w:t>
            </w: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top w:val="nil"/>
              <w:left w:val="single" w:sz="4" w:space="0" w:color="auto"/>
              <w:bottom w:val="nil"/>
              <w:right w:val="single" w:sz="4" w:space="0" w:color="A5A5A5" w:themeColor="accent3"/>
            </w:tcBorders>
            <w:shd w:val="clear" w:color="auto" w:fill="FFFFFF" w:themeFill="background1"/>
          </w:tcPr>
          <w:p w:rsidR="005E704F" w:rsidRPr="00947982" w:rsidRDefault="005E704F" w:rsidP="005E704F">
            <w:pPr>
              <w:jc w:val="center"/>
              <w:rPr>
                <w:sz w:val="18"/>
                <w:szCs w:val="18"/>
              </w:rPr>
            </w:pPr>
            <w:r w:rsidRPr="00947982">
              <w:rPr>
                <w:sz w:val="18"/>
                <w:szCs w:val="18"/>
              </w:rPr>
              <w:t>53.8</w:t>
            </w:r>
          </w:p>
        </w:tc>
        <w:tc>
          <w:tcPr>
            <w:tcW w:w="717" w:type="pct"/>
            <w:tcBorders>
              <w:top w:val="nil"/>
              <w:left w:val="single" w:sz="4" w:space="0" w:color="A5A5A5" w:themeColor="accent3"/>
              <w:bottom w:val="nil"/>
              <w:right w:val="single" w:sz="4" w:space="0" w:color="auto"/>
            </w:tcBorders>
            <w:shd w:val="clear" w:color="auto" w:fill="F4B083" w:themeFill="accent2" w:themeFillTint="99"/>
          </w:tcPr>
          <w:p w:rsidR="005E704F" w:rsidRPr="00947982" w:rsidRDefault="005E704F" w:rsidP="005E704F">
            <w:pPr>
              <w:jc w:val="center"/>
              <w:rPr>
                <w:sz w:val="18"/>
                <w:szCs w:val="18"/>
              </w:rPr>
            </w:pPr>
            <w:r w:rsidRPr="00947982">
              <w:rPr>
                <w:sz w:val="18"/>
                <w:szCs w:val="18"/>
              </w:rPr>
              <w:t>151</w:t>
            </w:r>
          </w:p>
        </w:tc>
      </w:tr>
      <w:tr w:rsidR="005E704F" w:rsidTr="005E704F">
        <w:trPr>
          <w:jc w:val="center"/>
        </w:trPr>
        <w:tc>
          <w:tcPr>
            <w:tcW w:w="1201" w:type="pct"/>
            <w:tcBorders>
              <w:top w:val="nil"/>
              <w:left w:val="single" w:sz="4" w:space="0" w:color="auto"/>
              <w:bottom w:val="single" w:sz="4" w:space="0" w:color="auto"/>
              <w:right w:val="single" w:sz="4" w:space="0" w:color="BFBFBF" w:themeColor="background1" w:themeShade="BF"/>
            </w:tcBorders>
          </w:tcPr>
          <w:p w:rsidR="005E704F" w:rsidRDefault="005E704F" w:rsidP="005E704F">
            <w:pPr>
              <w:rPr>
                <w:sz w:val="18"/>
                <w:szCs w:val="18"/>
              </w:rPr>
            </w:pPr>
            <w:r>
              <w:rPr>
                <w:sz w:val="18"/>
                <w:szCs w:val="18"/>
              </w:rPr>
              <w:t>creative activities</w:t>
            </w:r>
          </w:p>
        </w:tc>
        <w:tc>
          <w:tcPr>
            <w:tcW w:w="609" w:type="pct"/>
            <w:tcBorders>
              <w:top w:val="nil"/>
              <w:left w:val="single" w:sz="4" w:space="0" w:color="BFBFBF" w:themeColor="background1" w:themeShade="BF"/>
              <w:bottom w:val="single" w:sz="4" w:space="0" w:color="auto"/>
              <w:right w:val="single" w:sz="4" w:space="0" w:color="auto"/>
            </w:tcBorders>
            <w:shd w:val="clear" w:color="auto" w:fill="EDEDED" w:themeFill="accent3" w:themeFillTint="33"/>
          </w:tcPr>
          <w:p w:rsidR="005E704F" w:rsidRPr="00440A2F" w:rsidRDefault="005E704F" w:rsidP="005E704F"/>
        </w:tc>
        <w:tc>
          <w:tcPr>
            <w:tcW w:w="133" w:type="pct"/>
            <w:tcBorders>
              <w:top w:val="nil"/>
              <w:left w:val="single" w:sz="4" w:space="0" w:color="auto"/>
              <w:bottom w:val="nil"/>
              <w:right w:val="single" w:sz="4" w:space="0" w:color="auto"/>
            </w:tcBorders>
            <w:shd w:val="clear" w:color="auto" w:fill="FFFFFF" w:themeFill="background1"/>
          </w:tcPr>
          <w:p w:rsidR="005E704F" w:rsidRPr="00DA2592" w:rsidRDefault="005E704F" w:rsidP="005E704F">
            <w:pPr>
              <w:rPr>
                <w:sz w:val="18"/>
                <w:szCs w:val="18"/>
              </w:rPr>
            </w:pPr>
          </w:p>
        </w:tc>
        <w:tc>
          <w:tcPr>
            <w:tcW w:w="639" w:type="pct"/>
            <w:tcBorders>
              <w:top w:val="nil"/>
              <w:left w:val="single" w:sz="4" w:space="0" w:color="auto"/>
              <w:bottom w:val="single" w:sz="4" w:space="0" w:color="auto"/>
              <w:right w:val="single" w:sz="4" w:space="0" w:color="A5A5A5" w:themeColor="accent3"/>
            </w:tcBorders>
          </w:tcPr>
          <w:p w:rsidR="005E704F" w:rsidRPr="00B0121C" w:rsidRDefault="005E704F" w:rsidP="005E704F"/>
        </w:tc>
        <w:tc>
          <w:tcPr>
            <w:tcW w:w="638" w:type="pct"/>
            <w:tcBorders>
              <w:top w:val="nil"/>
              <w:left w:val="single" w:sz="4" w:space="0" w:color="A5A5A5" w:themeColor="accent3"/>
              <w:bottom w:val="single" w:sz="4" w:space="0" w:color="auto"/>
              <w:right w:val="single" w:sz="4" w:space="0" w:color="auto"/>
            </w:tcBorders>
            <w:shd w:val="clear" w:color="auto" w:fill="FBE4D5" w:themeFill="accent2" w:themeFillTint="33"/>
          </w:tcPr>
          <w:p w:rsidR="005E704F" w:rsidRPr="00947982" w:rsidRDefault="005E704F" w:rsidP="005E704F">
            <w:pPr>
              <w:jc w:val="center"/>
              <w:rPr>
                <w:sz w:val="18"/>
                <w:szCs w:val="18"/>
              </w:rPr>
            </w:pPr>
          </w:p>
        </w:tc>
        <w:tc>
          <w:tcPr>
            <w:tcW w:w="362" w:type="pct"/>
            <w:tcBorders>
              <w:top w:val="nil"/>
              <w:left w:val="single" w:sz="4" w:space="0" w:color="auto"/>
              <w:bottom w:val="nil"/>
              <w:right w:val="single" w:sz="4" w:space="0" w:color="auto"/>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01" w:type="pct"/>
            <w:tcBorders>
              <w:top w:val="nil"/>
              <w:left w:val="single" w:sz="4" w:space="0" w:color="auto"/>
              <w:bottom w:val="single" w:sz="4" w:space="0" w:color="auto"/>
              <w:right w:val="single" w:sz="4" w:space="0" w:color="A5A5A5" w:themeColor="accent3"/>
            </w:tcBorders>
            <w:shd w:val="clear" w:color="auto" w:fill="FFFFFF" w:themeFill="background1"/>
          </w:tcPr>
          <w:p w:rsidR="005E704F" w:rsidRPr="00947982" w:rsidRDefault="005E704F" w:rsidP="005E704F">
            <w:pPr>
              <w:jc w:val="center"/>
              <w:rPr>
                <w:rFonts w:asciiTheme="majorHAnsi" w:hAnsiTheme="majorHAnsi"/>
                <w:sz w:val="18"/>
                <w:szCs w:val="18"/>
              </w:rPr>
            </w:pPr>
          </w:p>
        </w:tc>
        <w:tc>
          <w:tcPr>
            <w:tcW w:w="717" w:type="pct"/>
            <w:tcBorders>
              <w:top w:val="nil"/>
              <w:left w:val="single" w:sz="4" w:space="0" w:color="A5A5A5" w:themeColor="accent3"/>
              <w:bottom w:val="single" w:sz="4" w:space="0" w:color="auto"/>
              <w:right w:val="single" w:sz="4" w:space="0" w:color="auto"/>
            </w:tcBorders>
            <w:shd w:val="clear" w:color="auto" w:fill="FBE4D5" w:themeFill="accent2" w:themeFillTint="33"/>
          </w:tcPr>
          <w:p w:rsidR="005E704F" w:rsidRPr="00947982" w:rsidRDefault="005E704F" w:rsidP="005E704F">
            <w:pPr>
              <w:jc w:val="center"/>
              <w:rPr>
                <w:sz w:val="18"/>
                <w:szCs w:val="18"/>
              </w:rPr>
            </w:pPr>
          </w:p>
        </w:tc>
      </w:tr>
    </w:tbl>
    <w:p w:rsidR="005E704F" w:rsidRDefault="005E704F" w:rsidP="005E704F">
      <w:pPr>
        <w:jc w:val="both"/>
        <w:rPr>
          <w:sz w:val="20"/>
          <w:szCs w:val="20"/>
        </w:rPr>
      </w:pPr>
    </w:p>
    <w:p w:rsidR="005E704F" w:rsidRDefault="005E704F" w:rsidP="005E704F">
      <w:pPr>
        <w:jc w:val="both"/>
        <w:rPr>
          <w:sz w:val="20"/>
          <w:szCs w:val="20"/>
        </w:rPr>
      </w:pPr>
    </w:p>
    <w:p w:rsidR="005E704F" w:rsidRDefault="005E704F" w:rsidP="005E704F">
      <w:pPr>
        <w:jc w:val="both"/>
        <w:rPr>
          <w:sz w:val="20"/>
          <w:szCs w:val="20"/>
        </w:rPr>
      </w:pPr>
    </w:p>
    <w:p w:rsidR="005E704F" w:rsidRDefault="005E704F">
      <w:pPr>
        <w:rPr>
          <w:sz w:val="20"/>
          <w:szCs w:val="20"/>
        </w:rPr>
      </w:pPr>
      <w:r>
        <w:rPr>
          <w:sz w:val="20"/>
          <w:szCs w:val="20"/>
        </w:rPr>
        <w:br w:type="page"/>
      </w: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09" o:spid="_x0000_s1057" style="position:absolute;flip:y;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AvL8X07AEAAB8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APPENDIX A</w:t>
      </w:r>
      <w:r w:rsidR="005E704F" w:rsidRPr="00780100">
        <w:rPr>
          <w:b/>
          <w:color w:val="993366"/>
          <w:sz w:val="20"/>
          <w:szCs w:val="20"/>
        </w:rPr>
        <w:t xml:space="preserve">: </w:t>
      </w:r>
      <w:r w:rsidR="005E704F">
        <w:rPr>
          <w:b/>
          <w:color w:val="993366"/>
          <w:sz w:val="20"/>
          <w:szCs w:val="20"/>
        </w:rPr>
        <w:t>METHODOLOGY OF THE TGI</w:t>
      </w:r>
    </w:p>
    <w:p w:rsidR="005E704F" w:rsidRPr="00BB5B5A" w:rsidRDefault="005E704F" w:rsidP="005E704F">
      <w:pPr>
        <w:spacing w:after="0" w:line="276" w:lineRule="auto"/>
        <w:rPr>
          <w:rFonts w:eastAsia="Times New Roman"/>
          <w:b/>
          <w:color w:val="993366"/>
          <w:sz w:val="20"/>
          <w:szCs w:val="20"/>
          <w:lang w:eastAsia="en-GB"/>
        </w:rPr>
      </w:pPr>
      <w:r w:rsidRPr="00BB5B5A">
        <w:rPr>
          <w:rFonts w:eastAsia="Times New Roman"/>
          <w:b/>
          <w:color w:val="993366"/>
          <w:sz w:val="20"/>
          <w:szCs w:val="20"/>
          <w:lang w:eastAsia="en-GB"/>
        </w:rPr>
        <w:t>The Target Group Index – Overview:</w:t>
      </w:r>
    </w:p>
    <w:p w:rsidR="005E704F" w:rsidRPr="00BB5B5A" w:rsidRDefault="005E704F" w:rsidP="005E704F">
      <w:pPr>
        <w:spacing w:after="0" w:line="276" w:lineRule="auto"/>
        <w:rPr>
          <w:rFonts w:eastAsia="Times New Roman"/>
          <w:b/>
          <w:color w:val="993366"/>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The Republic of Ireland TGI is an annual market-research study of </w:t>
      </w:r>
      <w:r>
        <w:rPr>
          <w:rFonts w:eastAsia="Times New Roman"/>
          <w:sz w:val="20"/>
          <w:szCs w:val="20"/>
          <w:lang w:eastAsia="en-GB"/>
        </w:rPr>
        <w:t xml:space="preserve">approximately </w:t>
      </w:r>
      <w:r w:rsidRPr="00BB5B5A">
        <w:rPr>
          <w:rFonts w:eastAsia="Times New Roman"/>
          <w:sz w:val="20"/>
          <w:szCs w:val="20"/>
          <w:lang w:eastAsia="en-GB"/>
        </w:rPr>
        <w:t xml:space="preserve">3,000 Irish adults (15+): that </w:t>
      </w:r>
      <w:r>
        <w:rPr>
          <w:rFonts w:eastAsia="Times New Roman"/>
          <w:sz w:val="20"/>
          <w:szCs w:val="20"/>
          <w:lang w:eastAsia="en-GB"/>
        </w:rPr>
        <w:t>provides</w:t>
      </w:r>
      <w:r w:rsidRPr="00BB5B5A">
        <w:rPr>
          <w:rFonts w:eastAsia="Times New Roman"/>
          <w:sz w:val="20"/>
          <w:szCs w:val="20"/>
          <w:lang w:eastAsia="en-GB"/>
        </w:rPr>
        <w:t xml:space="preserve"> behavioural, lifestyle and attitudinal insight into th</w:t>
      </w:r>
      <w:r>
        <w:rPr>
          <w:rFonts w:eastAsia="Times New Roman"/>
          <w:sz w:val="20"/>
          <w:szCs w:val="20"/>
          <w:lang w:eastAsia="en-GB"/>
        </w:rPr>
        <w:t>e Irish population.</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In common with similar Kantar Media research-studies now conducted in over 60 countries worldwide, the </w:t>
      </w:r>
      <w:r>
        <w:rPr>
          <w:rFonts w:eastAsia="Times New Roman"/>
          <w:sz w:val="20"/>
          <w:szCs w:val="20"/>
          <w:lang w:eastAsia="en-GB"/>
        </w:rPr>
        <w:t>scope</w:t>
      </w:r>
      <w:r w:rsidRPr="00BB5B5A">
        <w:rPr>
          <w:rFonts w:eastAsia="Times New Roman"/>
          <w:sz w:val="20"/>
          <w:szCs w:val="20"/>
          <w:lang w:eastAsia="en-GB"/>
        </w:rPr>
        <w:t xml:space="preserve"> of the TGI study is a broad </w:t>
      </w:r>
      <w:r>
        <w:rPr>
          <w:rFonts w:eastAsia="Times New Roman"/>
          <w:sz w:val="20"/>
          <w:szCs w:val="20"/>
          <w:lang w:eastAsia="en-GB"/>
        </w:rPr>
        <w:t>one</w:t>
      </w:r>
      <w:r w:rsidRPr="00BB5B5A">
        <w:rPr>
          <w:rFonts w:eastAsia="Times New Roman"/>
          <w:sz w:val="20"/>
          <w:szCs w:val="20"/>
          <w:lang w:eastAsia="en-GB"/>
        </w:rPr>
        <w:t>. In summary, this aim is to provide a comprehensive picture of the habits, consumption patterns and attitudes of the population. The TGI is used by its clients to:</w:t>
      </w:r>
    </w:p>
    <w:p w:rsidR="005E704F" w:rsidRPr="00BB5B5A" w:rsidRDefault="005E704F" w:rsidP="005E704F">
      <w:pPr>
        <w:spacing w:after="0" w:line="276" w:lineRule="auto"/>
        <w:jc w:val="both"/>
        <w:rPr>
          <w:rFonts w:eastAsia="Times New Roman"/>
          <w:color w:val="993366"/>
          <w:sz w:val="20"/>
          <w:szCs w:val="20"/>
          <w:lang w:eastAsia="en-GB"/>
        </w:rPr>
      </w:pPr>
    </w:p>
    <w:p w:rsidR="005E704F" w:rsidRPr="00BB5B5A" w:rsidRDefault="005E704F" w:rsidP="005E704F">
      <w:pPr>
        <w:spacing w:after="0" w:line="276" w:lineRule="auto"/>
        <w:jc w:val="both"/>
        <w:rPr>
          <w:rFonts w:eastAsia="Times New Roman"/>
          <w:color w:val="993366"/>
          <w:sz w:val="20"/>
          <w:szCs w:val="20"/>
          <w:lang w:eastAsia="en-GB"/>
        </w:rPr>
      </w:pPr>
      <w:r w:rsidRPr="00BB5B5A">
        <w:rPr>
          <w:rFonts w:eastAsia="Times New Roman"/>
          <w:color w:val="993366"/>
          <w:sz w:val="20"/>
          <w:szCs w:val="20"/>
          <w:lang w:eastAsia="en-GB"/>
        </w:rPr>
        <w:t>•</w:t>
      </w:r>
      <w:r w:rsidRPr="00BB5B5A">
        <w:rPr>
          <w:rFonts w:eastAsia="Times New Roman"/>
          <w:color w:val="993366"/>
          <w:sz w:val="20"/>
          <w:szCs w:val="20"/>
          <w:lang w:eastAsia="en-GB"/>
        </w:rPr>
        <w:tab/>
        <w:t>Identify and profile particular ‘target groups’ who might share a particular behaviour</w:t>
      </w:r>
    </w:p>
    <w:p w:rsidR="005E704F" w:rsidRPr="00BB5B5A" w:rsidRDefault="005E704F" w:rsidP="005E704F">
      <w:pPr>
        <w:spacing w:after="0" w:line="276" w:lineRule="auto"/>
        <w:jc w:val="both"/>
        <w:rPr>
          <w:rFonts w:eastAsia="Times New Roman"/>
          <w:color w:val="993366"/>
          <w:sz w:val="20"/>
          <w:szCs w:val="20"/>
          <w:lang w:eastAsia="en-GB"/>
        </w:rPr>
      </w:pPr>
      <w:r w:rsidRPr="00BB5B5A">
        <w:rPr>
          <w:rFonts w:eastAsia="Times New Roman"/>
          <w:color w:val="993366"/>
          <w:sz w:val="20"/>
          <w:szCs w:val="20"/>
          <w:lang w:eastAsia="en-GB"/>
        </w:rPr>
        <w:t>•</w:t>
      </w:r>
      <w:r w:rsidRPr="00BB5B5A">
        <w:rPr>
          <w:rFonts w:eastAsia="Times New Roman"/>
          <w:color w:val="993366"/>
          <w:sz w:val="20"/>
          <w:szCs w:val="20"/>
          <w:lang w:eastAsia="en-GB"/>
        </w:rPr>
        <w:tab/>
        <w:t>Consider the opportunities created by changing behaviours or attitudes</w:t>
      </w:r>
    </w:p>
    <w:p w:rsidR="005E704F" w:rsidRPr="00BB5B5A" w:rsidRDefault="005E704F" w:rsidP="005E704F">
      <w:pPr>
        <w:spacing w:after="0" w:line="276" w:lineRule="auto"/>
        <w:jc w:val="both"/>
        <w:rPr>
          <w:rFonts w:eastAsia="Times New Roman"/>
          <w:color w:val="993366"/>
          <w:sz w:val="20"/>
          <w:szCs w:val="20"/>
          <w:lang w:eastAsia="en-GB"/>
        </w:rPr>
      </w:pPr>
      <w:r w:rsidRPr="00BB5B5A">
        <w:rPr>
          <w:rFonts w:eastAsia="Times New Roman"/>
          <w:color w:val="993366"/>
          <w:sz w:val="20"/>
          <w:szCs w:val="20"/>
          <w:lang w:eastAsia="en-GB"/>
        </w:rPr>
        <w:t>•</w:t>
      </w:r>
      <w:r w:rsidRPr="00BB5B5A">
        <w:rPr>
          <w:rFonts w:eastAsia="Times New Roman"/>
          <w:color w:val="993366"/>
          <w:sz w:val="20"/>
          <w:szCs w:val="20"/>
          <w:lang w:eastAsia="en-GB"/>
        </w:rPr>
        <w:tab/>
        <w:t>Establish the best channels of communication to particular target-groups</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Whilst the TGI has a strong focus on how brands (consumer or media) have contact with their consumers, the TGI has a much broader remit than the establishment of</w:t>
      </w:r>
      <w:r w:rsidR="004753EA">
        <w:rPr>
          <w:rFonts w:eastAsia="Times New Roman"/>
          <w:sz w:val="20"/>
          <w:szCs w:val="20"/>
          <w:lang w:eastAsia="en-GB"/>
        </w:rPr>
        <w:t xml:space="preserve"> consumption profiles. Instead,</w:t>
      </w:r>
      <w:r w:rsidRPr="00BB5B5A">
        <w:rPr>
          <w:rFonts w:eastAsia="Times New Roman"/>
          <w:sz w:val="20"/>
          <w:szCs w:val="20"/>
          <w:lang w:eastAsia="en-GB"/>
        </w:rPr>
        <w:t xml:space="preserve"> its core objective is to reflect the diversity of different types of audience-grouping – whether grouped according to media, consumer, lifestyle, leisure or attitudinal preferences.</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In the context of ‘The Arts in Irish Public Life’ study, the TGI already had significant information regarding the social, cultural and leisure interests of the Irish population: to which the additional questions summarised in Appendix B were added.</w:t>
      </w:r>
    </w:p>
    <w:p w:rsidR="005E704F" w:rsidRPr="00BB5B5A" w:rsidRDefault="005E704F" w:rsidP="005E704F">
      <w:pPr>
        <w:spacing w:after="0" w:line="276" w:lineRule="auto"/>
        <w:jc w:val="both"/>
        <w:rPr>
          <w:rFonts w:eastAsia="Times New Roman"/>
          <w:b/>
          <w:color w:val="993366"/>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In terms of methodology for the ROI TGI 2014, responses were garnered by way of a self-completion questionnaire completed in full by 2,971 adults. Placement of these questionnaires occurred over 2 separate periods - October to December 2013 and January to April 2014.</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It is the intention of the TGI study that a nationally-representative sample of adults are surveyed, and fieldwork is therefore conducted via a mix of CATI (Computer Assisted Telephone Interviewing) interviewing, face-to-face contact interviews and re-contact of prior respondents.</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The subsequent results (after relevant completeness checks) are also weighted and grossed to the total adult Irish population in order to ensure their representativeness.</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Full methodological details can be made available on request to readers of the above report. </w:t>
      </w: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Default="005E704F" w:rsidP="005E704F">
      <w:pPr>
        <w:spacing w:after="0" w:line="276" w:lineRule="auto"/>
        <w:rPr>
          <w:rFonts w:eastAsia="Times New Roman"/>
          <w:i/>
          <w:color w:val="993366"/>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Default="005E704F" w:rsidP="005E704F">
      <w:pPr>
        <w:spacing w:after="0" w:line="276" w:lineRule="auto"/>
        <w:rPr>
          <w:rFonts w:eastAsia="Times New Roman"/>
          <w:sz w:val="20"/>
          <w:szCs w:val="20"/>
          <w:lang w:eastAsia="en-GB"/>
        </w:rPr>
      </w:pPr>
    </w:p>
    <w:p w:rsidR="005E704F"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5E704F" w:rsidRPr="00BB5B5A" w:rsidRDefault="005E704F" w:rsidP="005E704F">
      <w:pPr>
        <w:spacing w:after="0" w:line="276" w:lineRule="auto"/>
        <w:rPr>
          <w:rFonts w:eastAsia="Times New Roman"/>
          <w:sz w:val="20"/>
          <w:szCs w:val="20"/>
          <w:lang w:eastAsia="en-GB"/>
        </w:rPr>
      </w:pPr>
    </w:p>
    <w:p w:rsidR="009F5D53" w:rsidRDefault="009F5D53" w:rsidP="005E704F">
      <w:pPr>
        <w:jc w:val="right"/>
        <w:rPr>
          <w:b/>
          <w:color w:val="993366"/>
          <w:sz w:val="20"/>
          <w:szCs w:val="20"/>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10" o:spid="_x0000_s1056" style="position:absolute;flip:y;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" strokecolor="#936" strokeweight="1.5pt">
            <v:stroke joinstyle="miter"/>
            <w10:wrap anchorx="margin"/>
          </v:line>
        </w:pict>
      </w:r>
      <w:r w:rsidR="005E704F">
        <w:rPr>
          <w:b/>
          <w:color w:val="993366"/>
          <w:sz w:val="20"/>
          <w:szCs w:val="20"/>
        </w:rPr>
        <w:t>APPENDIX B</w:t>
      </w:r>
      <w:r w:rsidR="005E704F" w:rsidRPr="00780100">
        <w:rPr>
          <w:b/>
          <w:color w:val="993366"/>
          <w:sz w:val="20"/>
          <w:szCs w:val="20"/>
        </w:rPr>
        <w:t xml:space="preserve">: </w:t>
      </w:r>
      <w:r w:rsidR="005E704F">
        <w:rPr>
          <w:b/>
          <w:color w:val="993366"/>
          <w:sz w:val="20"/>
          <w:szCs w:val="20"/>
        </w:rPr>
        <w:t>THE ARTS IN IRISH LIFE QUESTIONNAIRE</w:t>
      </w:r>
    </w:p>
    <w:p w:rsidR="005E704F" w:rsidRPr="00BB5B5A" w:rsidRDefault="005E704F" w:rsidP="005E704F">
      <w:pPr>
        <w:spacing w:after="0" w:line="276" w:lineRule="auto"/>
        <w:jc w:val="center"/>
        <w:rPr>
          <w:rFonts w:eastAsia="Times New Roman"/>
          <w:b/>
          <w:color w:val="993366"/>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As in this report, the questions deployed in this study relate to arts-attitudes, attendance patterns and participatory habits. Outlined below are therefore the form and key components of the questions asked in each of these cases:</w:t>
      </w:r>
    </w:p>
    <w:p w:rsidR="005E704F" w:rsidRPr="00BB5B5A" w:rsidRDefault="005E704F" w:rsidP="005E704F">
      <w:pPr>
        <w:spacing w:after="0" w:line="276" w:lineRule="auto"/>
        <w:ind w:left="142"/>
        <w:jc w:val="center"/>
        <w:rPr>
          <w:rFonts w:eastAsia="Times New Roman"/>
          <w:b/>
          <w:color w:val="993366"/>
          <w:sz w:val="20"/>
          <w:szCs w:val="20"/>
          <w:lang w:eastAsia="en-GB"/>
        </w:rPr>
      </w:pPr>
    </w:p>
    <w:p w:rsidR="005E704F" w:rsidRPr="00BB5B5A" w:rsidRDefault="005E704F" w:rsidP="005E704F">
      <w:pPr>
        <w:spacing w:after="0" w:line="276" w:lineRule="auto"/>
        <w:rPr>
          <w:rFonts w:eastAsia="Times New Roman"/>
          <w:b/>
          <w:color w:val="993366"/>
          <w:sz w:val="20"/>
          <w:szCs w:val="20"/>
          <w:lang w:eastAsia="en-GB"/>
        </w:rPr>
      </w:pPr>
      <w:r w:rsidRPr="00BB5B5A">
        <w:rPr>
          <w:rFonts w:eastAsia="Times New Roman"/>
          <w:b/>
          <w:color w:val="993366"/>
          <w:sz w:val="20"/>
          <w:szCs w:val="20"/>
          <w:lang w:eastAsia="en-GB"/>
        </w:rPr>
        <w:t>Arts Attitudes:</w:t>
      </w:r>
    </w:p>
    <w:p w:rsidR="005E704F" w:rsidRPr="00BB5B5A" w:rsidRDefault="005E704F" w:rsidP="005E704F">
      <w:pPr>
        <w:spacing w:after="0" w:line="276" w:lineRule="auto"/>
        <w:rPr>
          <w:rFonts w:eastAsia="Times New Roman"/>
          <w:b/>
          <w:color w:val="993366"/>
          <w:sz w:val="20"/>
          <w:szCs w:val="20"/>
          <w:lang w:eastAsia="en-GB"/>
        </w:rPr>
      </w:pPr>
    </w:p>
    <w:p w:rsidR="005E704F" w:rsidRPr="00BB5B5A" w:rsidRDefault="005E704F" w:rsidP="005E704F">
      <w:pPr>
        <w:spacing w:after="0" w:line="276" w:lineRule="auto"/>
        <w:rPr>
          <w:rFonts w:eastAsia="Times New Roman"/>
          <w:b/>
          <w:color w:val="993366"/>
          <w:sz w:val="20"/>
          <w:szCs w:val="20"/>
          <w:lang w:eastAsia="en-GB"/>
        </w:rPr>
      </w:pPr>
      <w:r w:rsidRPr="00BB5B5A">
        <w:rPr>
          <w:rFonts w:eastAsia="Times New Roman"/>
          <w:b/>
          <w:noProof/>
          <w:color w:val="993366"/>
          <w:sz w:val="20"/>
          <w:szCs w:val="20"/>
          <w:lang w:val="en-IE" w:eastAsia="en-IE"/>
        </w:rPr>
        <w:drawing>
          <wp:inline distT="0" distB="0" distL="0" distR="0">
            <wp:extent cx="6000750" cy="6477000"/>
            <wp:effectExtent l="0" t="0" r="0" b="0"/>
            <wp:docPr id="1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0" cy="6477000"/>
                    </a:xfrm>
                    <a:prstGeom prst="rect">
                      <a:avLst/>
                    </a:prstGeom>
                    <a:noFill/>
                    <a:ln>
                      <a:noFill/>
                    </a:ln>
                  </pic:spPr>
                </pic:pic>
              </a:graphicData>
            </a:graphic>
          </wp:inline>
        </w:drawing>
      </w:r>
    </w:p>
    <w:p w:rsidR="005E704F"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spacing w:after="0" w:line="276" w:lineRule="auto"/>
        <w:ind w:left="142"/>
        <w:jc w:val="center"/>
        <w:rPr>
          <w:rFonts w:eastAsia="Times New Roman"/>
          <w:b/>
          <w:color w:val="993366"/>
          <w:sz w:val="20"/>
          <w:szCs w:val="20"/>
          <w:lang w:eastAsia="en-GB"/>
        </w:rPr>
      </w:pPr>
    </w:p>
    <w:p w:rsidR="005E704F" w:rsidRPr="00BB5B5A" w:rsidRDefault="005E704F" w:rsidP="005E704F">
      <w:pPr>
        <w:spacing w:after="0" w:line="276" w:lineRule="auto"/>
        <w:ind w:left="142"/>
        <w:jc w:val="center"/>
        <w:rPr>
          <w:rFonts w:eastAsia="Times New Roman"/>
          <w:b/>
          <w:color w:val="993366"/>
          <w:sz w:val="20"/>
          <w:szCs w:val="20"/>
          <w:lang w:eastAsia="en-GB"/>
        </w:rPr>
      </w:pPr>
    </w:p>
    <w:p w:rsidR="005E704F" w:rsidRPr="00BB5B5A"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spacing w:after="0" w:line="276" w:lineRule="auto"/>
        <w:ind w:left="142"/>
        <w:jc w:val="center"/>
        <w:rPr>
          <w:rFonts w:eastAsia="Times New Roman"/>
          <w:b/>
          <w:color w:val="993366"/>
          <w:sz w:val="20"/>
          <w:szCs w:val="20"/>
          <w:lang w:eastAsia="en-GB"/>
        </w:rPr>
      </w:pPr>
    </w:p>
    <w:p w:rsidR="005E704F" w:rsidRDefault="005E704F" w:rsidP="00B6578E">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11" o:spid="_x0000_s1055" style="position:absolute;flip:y;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nU7AEAAB8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D0crnU7AEAAB8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APPENDIX B</w:t>
      </w:r>
      <w:r w:rsidR="005E704F" w:rsidRPr="00780100">
        <w:rPr>
          <w:b/>
          <w:color w:val="993366"/>
          <w:sz w:val="20"/>
          <w:szCs w:val="20"/>
        </w:rPr>
        <w:t xml:space="preserve">: </w:t>
      </w:r>
      <w:r w:rsidR="005E704F">
        <w:rPr>
          <w:b/>
          <w:color w:val="993366"/>
          <w:sz w:val="20"/>
          <w:szCs w:val="20"/>
        </w:rPr>
        <w:t>THE ARTS IN IRISH</w:t>
      </w:r>
      <w:r w:rsidR="007030A0">
        <w:rPr>
          <w:b/>
          <w:color w:val="993366"/>
          <w:sz w:val="20"/>
          <w:szCs w:val="20"/>
        </w:rPr>
        <w:t xml:space="preserve"> LIFE QUESTIONNAIRE</w:t>
      </w:r>
    </w:p>
    <w:p w:rsidR="005E704F" w:rsidRPr="00BB5B5A" w:rsidRDefault="005E704F" w:rsidP="005E704F">
      <w:pPr>
        <w:spacing w:after="0" w:line="276" w:lineRule="auto"/>
        <w:jc w:val="center"/>
        <w:rPr>
          <w:rFonts w:eastAsia="Times New Roman"/>
          <w:b/>
          <w:color w:val="993366"/>
          <w:sz w:val="20"/>
          <w:szCs w:val="20"/>
          <w:lang w:eastAsia="en-GB"/>
        </w:rPr>
      </w:pPr>
    </w:p>
    <w:p w:rsidR="005E704F" w:rsidRPr="00BB5B5A" w:rsidRDefault="005E704F" w:rsidP="005E704F">
      <w:pPr>
        <w:spacing w:after="0" w:line="276" w:lineRule="auto"/>
        <w:rPr>
          <w:rFonts w:eastAsia="Times New Roman"/>
          <w:b/>
          <w:color w:val="993366"/>
          <w:sz w:val="20"/>
          <w:szCs w:val="20"/>
          <w:lang w:eastAsia="en-GB"/>
        </w:rPr>
      </w:pPr>
      <w:r w:rsidRPr="00BB5B5A">
        <w:rPr>
          <w:rFonts w:eastAsia="Times New Roman"/>
          <w:b/>
          <w:noProof/>
          <w:color w:val="993366"/>
          <w:sz w:val="20"/>
          <w:szCs w:val="20"/>
          <w:lang w:val="en-IE" w:eastAsia="en-IE"/>
        </w:rPr>
        <w:drawing>
          <wp:inline distT="0" distB="0" distL="0" distR="0">
            <wp:extent cx="6029325" cy="8372475"/>
            <wp:effectExtent l="0" t="0" r="9525" b="9525"/>
            <wp:docPr id="1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325" cy="8372475"/>
                    </a:xfrm>
                    <a:prstGeom prst="rect">
                      <a:avLst/>
                    </a:prstGeom>
                    <a:noFill/>
                    <a:ln>
                      <a:noFill/>
                    </a:ln>
                  </pic:spPr>
                </pic:pic>
              </a:graphicData>
            </a:graphic>
          </wp:inline>
        </w:drawing>
      </w:r>
    </w:p>
    <w:p w:rsidR="005E704F" w:rsidRDefault="005E704F" w:rsidP="005E704F">
      <w:pPr>
        <w:jc w:val="right"/>
        <w:rPr>
          <w:b/>
          <w:color w:val="993366"/>
          <w:sz w:val="20"/>
          <w:szCs w:val="20"/>
        </w:rPr>
      </w:pPr>
    </w:p>
    <w:p w:rsidR="005E704F" w:rsidRDefault="005E704F" w:rsidP="005E704F">
      <w:pPr>
        <w:jc w:val="right"/>
        <w:rPr>
          <w:b/>
          <w:color w:val="993366"/>
          <w:sz w:val="20"/>
          <w:szCs w:val="20"/>
        </w:rPr>
      </w:pPr>
    </w:p>
    <w:p w:rsidR="005E704F" w:rsidRDefault="006D6854" w:rsidP="005E704F">
      <w:pPr>
        <w:jc w:val="right"/>
        <w:rPr>
          <w:b/>
          <w:color w:val="993366"/>
          <w:sz w:val="20"/>
          <w:szCs w:val="20"/>
        </w:rPr>
      </w:pPr>
      <w:r>
        <w:rPr>
          <w:b/>
          <w:color w:val="993366"/>
          <w:sz w:val="20"/>
          <w:szCs w:val="20"/>
        </w:rPr>
        <w:lastRenderedPageBreak/>
        <w:t>T</w:t>
      </w:r>
      <w:r w:rsidR="005E704F">
        <w:rPr>
          <w:b/>
          <w:color w:val="993366"/>
          <w:sz w:val="20"/>
          <w:szCs w:val="20"/>
        </w:rPr>
        <w:t>HE ARTS IN IRISH LIFE 2014</w:t>
      </w:r>
    </w:p>
    <w:p w:rsidR="005E704F" w:rsidRDefault="00BB6FCD" w:rsidP="005E704F">
      <w:pPr>
        <w:rPr>
          <w:b/>
          <w:color w:val="993366"/>
          <w:sz w:val="20"/>
          <w:szCs w:val="20"/>
        </w:rPr>
      </w:pPr>
      <w:r>
        <w:rPr>
          <w:b/>
          <w:noProof/>
          <w:sz w:val="20"/>
          <w:szCs w:val="20"/>
          <w:lang w:eastAsia="en-GB"/>
        </w:rPr>
        <w:pict>
          <v:line id="Straight Connector 112" o:spid="_x0000_s1054" style="position:absolute;flip:y;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g7AEAAB8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3H+2g7AEAAB8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APPENDIX B</w:t>
      </w:r>
      <w:r w:rsidR="005E704F" w:rsidRPr="00780100">
        <w:rPr>
          <w:b/>
          <w:color w:val="993366"/>
          <w:sz w:val="20"/>
          <w:szCs w:val="20"/>
        </w:rPr>
        <w:t xml:space="preserve">: </w:t>
      </w:r>
      <w:r w:rsidR="005E704F">
        <w:rPr>
          <w:b/>
          <w:color w:val="993366"/>
          <w:sz w:val="20"/>
          <w:szCs w:val="20"/>
        </w:rPr>
        <w:t>THE AR</w:t>
      </w:r>
      <w:r w:rsidR="007030A0">
        <w:rPr>
          <w:b/>
          <w:color w:val="993366"/>
          <w:sz w:val="20"/>
          <w:szCs w:val="20"/>
        </w:rPr>
        <w:t>TS IN IRISH LIFE QUESTIONNAIRE</w:t>
      </w:r>
    </w:p>
    <w:p w:rsidR="005E704F" w:rsidRPr="00BB5B5A" w:rsidRDefault="005E704F" w:rsidP="005E704F">
      <w:pPr>
        <w:spacing w:after="0" w:line="276" w:lineRule="auto"/>
        <w:rPr>
          <w:rFonts w:eastAsia="Times New Roman"/>
          <w:b/>
          <w:color w:val="993366"/>
          <w:sz w:val="20"/>
          <w:szCs w:val="20"/>
          <w:lang w:eastAsia="en-GB"/>
        </w:rPr>
      </w:pPr>
    </w:p>
    <w:p w:rsidR="005E704F" w:rsidRPr="00BB5B5A" w:rsidRDefault="005E704F" w:rsidP="005E704F">
      <w:pPr>
        <w:spacing w:after="0" w:line="276" w:lineRule="auto"/>
        <w:rPr>
          <w:rFonts w:eastAsia="Times New Roman"/>
          <w:b/>
          <w:color w:val="993366"/>
          <w:sz w:val="20"/>
          <w:szCs w:val="20"/>
          <w:lang w:eastAsia="en-GB"/>
        </w:rPr>
      </w:pPr>
      <w:r w:rsidRPr="00BB5B5A">
        <w:rPr>
          <w:rFonts w:eastAsia="Times New Roman"/>
          <w:b/>
          <w:noProof/>
          <w:color w:val="993366"/>
          <w:sz w:val="20"/>
          <w:szCs w:val="20"/>
          <w:lang w:val="en-IE" w:eastAsia="en-IE"/>
        </w:rPr>
        <w:drawing>
          <wp:inline distT="0" distB="0" distL="0" distR="0">
            <wp:extent cx="5934075" cy="8315325"/>
            <wp:effectExtent l="0" t="0" r="9525" b="9525"/>
            <wp:docPr id="1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8315325"/>
                    </a:xfrm>
                    <a:prstGeom prst="rect">
                      <a:avLst/>
                    </a:prstGeom>
                    <a:noFill/>
                    <a:ln>
                      <a:noFill/>
                    </a:ln>
                  </pic:spPr>
                </pic:pic>
              </a:graphicData>
            </a:graphic>
          </wp:inline>
        </w:drawing>
      </w:r>
    </w:p>
    <w:p w:rsidR="005E704F" w:rsidRPr="00BB5B5A" w:rsidRDefault="005E704F" w:rsidP="005E704F">
      <w:pPr>
        <w:spacing w:after="0" w:line="276" w:lineRule="auto"/>
        <w:ind w:left="142"/>
        <w:jc w:val="center"/>
        <w:rPr>
          <w:rFonts w:eastAsia="Times New Roman"/>
          <w:b/>
          <w:color w:val="993366"/>
          <w:sz w:val="20"/>
          <w:szCs w:val="20"/>
          <w:lang w:eastAsia="en-GB"/>
        </w:rPr>
      </w:pPr>
    </w:p>
    <w:p w:rsidR="005E704F" w:rsidRDefault="005E704F" w:rsidP="005E704F">
      <w:pPr>
        <w:jc w:val="right"/>
        <w:rPr>
          <w:b/>
          <w:color w:val="993366"/>
          <w:sz w:val="20"/>
          <w:szCs w:val="20"/>
        </w:rPr>
      </w:pPr>
    </w:p>
    <w:p w:rsidR="0093731D" w:rsidRDefault="0093731D">
      <w:pPr>
        <w:rPr>
          <w:b/>
          <w:color w:val="993366"/>
          <w:sz w:val="20"/>
          <w:szCs w:val="20"/>
        </w:rPr>
      </w:pPr>
      <w:r>
        <w:rPr>
          <w:b/>
          <w:color w:val="993366"/>
          <w:sz w:val="20"/>
          <w:szCs w:val="20"/>
        </w:rPr>
        <w:br w:type="page"/>
      </w:r>
    </w:p>
    <w:p w:rsidR="007030A0" w:rsidRDefault="007030A0" w:rsidP="007030A0">
      <w:pPr>
        <w:jc w:val="right"/>
        <w:rPr>
          <w:b/>
          <w:color w:val="993366"/>
          <w:sz w:val="20"/>
          <w:szCs w:val="20"/>
        </w:rPr>
      </w:pPr>
      <w:r>
        <w:rPr>
          <w:b/>
          <w:color w:val="993366"/>
          <w:sz w:val="20"/>
          <w:szCs w:val="20"/>
        </w:rPr>
        <w:lastRenderedPageBreak/>
        <w:t>THE ARTS IN IRISH LIFE 2014</w:t>
      </w:r>
    </w:p>
    <w:p w:rsidR="007030A0" w:rsidRDefault="00BB6FCD" w:rsidP="007030A0">
      <w:pPr>
        <w:rPr>
          <w:b/>
          <w:color w:val="993366"/>
          <w:sz w:val="20"/>
          <w:szCs w:val="20"/>
        </w:rPr>
      </w:pPr>
      <w:r>
        <w:rPr>
          <w:b/>
          <w:noProof/>
          <w:sz w:val="20"/>
          <w:szCs w:val="20"/>
          <w:lang w:eastAsia="en-GB"/>
        </w:rPr>
        <w:pict>
          <v:line id="Straight Connector 121" o:spid="_x0000_s1053" style="position:absolute;flip:y;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AD9Hyg7AEAAB8EAAAOAAAAAAAAAAAAAAAAAC4CAABkcnMvZTJvRG9jLnht&#10;bFBLAQItABQABgAIAAAAIQDVcH0T2wAAAAYBAAAPAAAAAAAAAAAAAAAAAEYEAABkcnMvZG93bnJl&#10;di54bWxQSwUGAAAAAAQABADzAAAATgUAAAAA&#10;" strokecolor="#936" strokeweight="1.5pt">
            <v:stroke joinstyle="miter"/>
            <w10:wrap anchorx="margin"/>
          </v:line>
        </w:pict>
      </w:r>
      <w:r w:rsidR="007030A0">
        <w:rPr>
          <w:b/>
          <w:color w:val="993366"/>
          <w:sz w:val="20"/>
          <w:szCs w:val="20"/>
        </w:rPr>
        <w:t>APPENDIX B</w:t>
      </w:r>
      <w:r w:rsidR="007030A0" w:rsidRPr="00780100">
        <w:rPr>
          <w:b/>
          <w:color w:val="993366"/>
          <w:sz w:val="20"/>
          <w:szCs w:val="20"/>
        </w:rPr>
        <w:t xml:space="preserve">: </w:t>
      </w:r>
      <w:r w:rsidR="007030A0">
        <w:rPr>
          <w:b/>
          <w:color w:val="993366"/>
          <w:sz w:val="20"/>
          <w:szCs w:val="20"/>
        </w:rPr>
        <w:t>THE ARTS IN IRISH LIFE QUESTIONNAIRE</w:t>
      </w:r>
    </w:p>
    <w:p w:rsidR="0093731D" w:rsidRDefault="0093731D" w:rsidP="007030A0">
      <w:pPr>
        <w:jc w:val="right"/>
        <w:rPr>
          <w:b/>
          <w:color w:val="993366"/>
          <w:sz w:val="20"/>
          <w:szCs w:val="20"/>
        </w:rPr>
        <w:sectPr w:rsidR="0093731D" w:rsidSect="00B6578E">
          <w:headerReference w:type="default" r:id="rId25"/>
          <w:footerReference w:type="default" r:id="rId26"/>
          <w:pgSz w:w="11906" w:h="16838"/>
          <w:pgMar w:top="142" w:right="1700" w:bottom="993" w:left="1440" w:header="283" w:footer="454" w:gutter="0"/>
          <w:pgNumType w:start="1"/>
          <w:cols w:space="708"/>
          <w:docGrid w:linePitch="360"/>
        </w:sectPr>
      </w:pPr>
    </w:p>
    <w:p w:rsidR="007030A0" w:rsidRDefault="007030A0" w:rsidP="007030A0">
      <w:pPr>
        <w:jc w:val="right"/>
        <w:rPr>
          <w:b/>
          <w:color w:val="993366"/>
          <w:sz w:val="20"/>
          <w:szCs w:val="20"/>
        </w:rPr>
      </w:pPr>
    </w:p>
    <w:p w:rsidR="007030A0" w:rsidRDefault="0093731D" w:rsidP="0093731D">
      <w:pPr>
        <w:rPr>
          <w:b/>
          <w:color w:val="993366"/>
          <w:sz w:val="20"/>
          <w:szCs w:val="20"/>
        </w:rPr>
      </w:pPr>
      <w:r>
        <w:rPr>
          <w:b/>
          <w:noProof/>
          <w:color w:val="993366"/>
          <w:sz w:val="20"/>
          <w:szCs w:val="20"/>
          <w:lang w:val="en-IE" w:eastAsia="en-IE"/>
        </w:rPr>
        <w:drawing>
          <wp:inline distT="0" distB="0" distL="0" distR="0">
            <wp:extent cx="1895475" cy="5081064"/>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5081064"/>
                    </a:xfrm>
                    <a:prstGeom prst="rect">
                      <a:avLst/>
                    </a:prstGeom>
                    <a:noFill/>
                    <a:ln>
                      <a:noFill/>
                    </a:ln>
                  </pic:spPr>
                </pic:pic>
              </a:graphicData>
            </a:graphic>
          </wp:inline>
        </w:drawing>
      </w:r>
    </w:p>
    <w:p w:rsidR="007030A0" w:rsidRDefault="007030A0" w:rsidP="007030A0">
      <w:pPr>
        <w:jc w:val="right"/>
        <w:rPr>
          <w:b/>
          <w:color w:val="993366"/>
          <w:sz w:val="20"/>
          <w:szCs w:val="20"/>
        </w:rPr>
      </w:pPr>
    </w:p>
    <w:p w:rsidR="007030A0" w:rsidRDefault="007030A0" w:rsidP="0093731D">
      <w:pPr>
        <w:rPr>
          <w:b/>
          <w:color w:val="993366"/>
          <w:sz w:val="20"/>
          <w:szCs w:val="20"/>
        </w:rPr>
      </w:pPr>
    </w:p>
    <w:p w:rsidR="007030A0" w:rsidRDefault="0093731D" w:rsidP="007030A0">
      <w:pPr>
        <w:jc w:val="right"/>
        <w:rPr>
          <w:b/>
          <w:color w:val="993366"/>
          <w:sz w:val="20"/>
          <w:szCs w:val="20"/>
        </w:rPr>
      </w:pPr>
      <w:r>
        <w:rPr>
          <w:b/>
          <w:noProof/>
          <w:color w:val="993366"/>
          <w:sz w:val="20"/>
          <w:szCs w:val="20"/>
          <w:lang w:val="en-IE" w:eastAsia="en-IE"/>
        </w:rPr>
        <w:drawing>
          <wp:inline distT="0" distB="0" distL="0" distR="0">
            <wp:extent cx="1781175" cy="52006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5200650"/>
                    </a:xfrm>
                    <a:prstGeom prst="rect">
                      <a:avLst/>
                    </a:prstGeom>
                    <a:noFill/>
                    <a:ln>
                      <a:noFill/>
                    </a:ln>
                  </pic:spPr>
                </pic:pic>
              </a:graphicData>
            </a:graphic>
          </wp:inline>
        </w:drawing>
      </w:r>
    </w:p>
    <w:p w:rsidR="0093731D" w:rsidRDefault="0093731D" w:rsidP="007030A0">
      <w:pPr>
        <w:jc w:val="right"/>
        <w:rPr>
          <w:b/>
          <w:color w:val="993366"/>
          <w:sz w:val="20"/>
          <w:szCs w:val="20"/>
        </w:rPr>
        <w:sectPr w:rsidR="0093731D" w:rsidSect="0093731D">
          <w:type w:val="continuous"/>
          <w:pgSz w:w="11906" w:h="16838"/>
          <w:pgMar w:top="426" w:right="1700" w:bottom="993" w:left="1440" w:header="708" w:footer="708" w:gutter="0"/>
          <w:cols w:num="2" w:space="708"/>
          <w:docGrid w:linePitch="360"/>
        </w:sect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7030A0" w:rsidRDefault="007030A0" w:rsidP="007030A0">
      <w:pPr>
        <w:jc w:val="right"/>
        <w:rPr>
          <w:b/>
          <w:color w:val="993366"/>
          <w:sz w:val="20"/>
          <w:szCs w:val="20"/>
        </w:rPr>
      </w:pPr>
    </w:p>
    <w:p w:rsidR="003A2F31" w:rsidRDefault="003A2F31" w:rsidP="007030A0">
      <w:pPr>
        <w:jc w:val="right"/>
        <w:rPr>
          <w:b/>
          <w:color w:val="993366"/>
          <w:sz w:val="20"/>
          <w:szCs w:val="20"/>
        </w:rPr>
      </w:pPr>
    </w:p>
    <w:p w:rsidR="00441FD3" w:rsidRDefault="00441FD3" w:rsidP="00441FD3">
      <w:pPr>
        <w:rPr>
          <w:b/>
          <w:color w:val="993366"/>
          <w:sz w:val="20"/>
          <w:szCs w:val="20"/>
        </w:rPr>
      </w:pPr>
    </w:p>
    <w:p w:rsidR="0093731D" w:rsidRDefault="0093731D" w:rsidP="00441FD3">
      <w:pPr>
        <w:jc w:val="right"/>
        <w:rPr>
          <w:b/>
          <w:color w:val="993366"/>
          <w:sz w:val="20"/>
          <w:szCs w:val="20"/>
        </w:rPr>
      </w:pPr>
      <w:r>
        <w:rPr>
          <w:b/>
          <w:color w:val="993366"/>
          <w:sz w:val="20"/>
          <w:szCs w:val="20"/>
        </w:rPr>
        <w:lastRenderedPageBreak/>
        <w:t>THE ARTS IN IRISH LIFE 2014</w:t>
      </w:r>
    </w:p>
    <w:p w:rsidR="0093731D" w:rsidRDefault="00BB6FCD" w:rsidP="0093731D">
      <w:pPr>
        <w:rPr>
          <w:b/>
          <w:color w:val="993366"/>
          <w:sz w:val="20"/>
          <w:szCs w:val="20"/>
        </w:rPr>
      </w:pPr>
      <w:r>
        <w:rPr>
          <w:b/>
          <w:noProof/>
          <w:sz w:val="20"/>
          <w:szCs w:val="20"/>
          <w:lang w:eastAsia="en-GB"/>
        </w:rPr>
        <w:pict>
          <v:line id="Straight Connector 122" o:spid="_x0000_s1052" style="position:absolute;flip:y;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CAmSjU7AEAAB8EAAAOAAAAAAAAAAAAAAAAAC4CAABkcnMvZTJvRG9jLnht&#10;bFBLAQItABQABgAIAAAAIQDVcH0T2wAAAAYBAAAPAAAAAAAAAAAAAAAAAEYEAABkcnMvZG93bnJl&#10;di54bWxQSwUGAAAAAAQABADzAAAATgUAAAAA&#10;" strokecolor="#936" strokeweight="1.5pt">
            <v:stroke joinstyle="miter"/>
            <w10:wrap anchorx="margin"/>
          </v:line>
        </w:pict>
      </w:r>
      <w:r w:rsidR="0093731D">
        <w:rPr>
          <w:b/>
          <w:color w:val="993366"/>
          <w:sz w:val="20"/>
          <w:szCs w:val="20"/>
        </w:rPr>
        <w:t>APPENDIX B</w:t>
      </w:r>
      <w:r w:rsidR="0093731D" w:rsidRPr="00780100">
        <w:rPr>
          <w:b/>
          <w:color w:val="993366"/>
          <w:sz w:val="20"/>
          <w:szCs w:val="20"/>
        </w:rPr>
        <w:t xml:space="preserve">: </w:t>
      </w:r>
      <w:r w:rsidR="0093731D">
        <w:rPr>
          <w:b/>
          <w:color w:val="993366"/>
          <w:sz w:val="20"/>
          <w:szCs w:val="20"/>
        </w:rPr>
        <w:t>THE ARTS IN IRISH LIFE QUESTIONNAIRE</w:t>
      </w:r>
    </w:p>
    <w:p w:rsidR="0093731D" w:rsidRDefault="0093731D" w:rsidP="0093731D">
      <w:pPr>
        <w:jc w:val="right"/>
        <w:rPr>
          <w:b/>
          <w:color w:val="993366"/>
          <w:sz w:val="20"/>
          <w:szCs w:val="20"/>
        </w:rPr>
      </w:pPr>
    </w:p>
    <w:p w:rsidR="0093731D" w:rsidRDefault="0093731D" w:rsidP="0093731D">
      <w:pPr>
        <w:rPr>
          <w:b/>
          <w:color w:val="993366"/>
          <w:sz w:val="20"/>
          <w:szCs w:val="20"/>
        </w:rPr>
      </w:pPr>
      <w:r>
        <w:rPr>
          <w:b/>
          <w:color w:val="993366"/>
          <w:sz w:val="20"/>
          <w:szCs w:val="20"/>
        </w:rPr>
        <w:t>TGI Lifestage Definitions:</w:t>
      </w:r>
    </w:p>
    <w:p w:rsidR="007030A0" w:rsidRDefault="003A2F31" w:rsidP="00E05763">
      <w:pPr>
        <w:jc w:val="both"/>
        <w:rPr>
          <w:sz w:val="20"/>
          <w:szCs w:val="20"/>
        </w:rPr>
      </w:pPr>
      <w:r w:rsidRPr="003A2F31">
        <w:rPr>
          <w:sz w:val="20"/>
          <w:szCs w:val="20"/>
        </w:rPr>
        <w:t xml:space="preserve">As referenced in </w:t>
      </w:r>
      <w:r w:rsidR="00E05763">
        <w:rPr>
          <w:sz w:val="20"/>
          <w:szCs w:val="20"/>
        </w:rPr>
        <w:t>Sections 4.4 and 5.5 of this report, TGI data-analysis will sometimes reference ‘Lifestage Groups’ in order to bring out particular differences in behaviour across the general population. These Lifestage groups are each defined based upon the age, marital and familial/household status of a given respondent and are therefore summarised with simple descriptive group names. In order to better understand these groups, the full definition of each is provided below:</w:t>
      </w:r>
    </w:p>
    <w:p w:rsidR="00E05763" w:rsidRDefault="00E05763" w:rsidP="00E05763">
      <w:pPr>
        <w:jc w:val="both"/>
        <w:rPr>
          <w:sz w:val="20"/>
          <w:szCs w:val="20"/>
        </w:rPr>
      </w:pPr>
    </w:p>
    <w:p w:rsidR="00E05763" w:rsidRDefault="00E05763" w:rsidP="00E05763">
      <w:pPr>
        <w:spacing w:after="0"/>
        <w:jc w:val="both"/>
      </w:pPr>
      <w:r w:rsidRPr="00E05763">
        <w:rPr>
          <w:color w:val="993366"/>
          <w:sz w:val="20"/>
          <w:szCs w:val="20"/>
        </w:rPr>
        <w:t>Fledglings</w:t>
      </w:r>
      <w:r w:rsidRPr="00E05763">
        <w:rPr>
          <w:color w:val="993366"/>
        </w:rPr>
        <w:t>:</w:t>
      </w:r>
      <w:r>
        <w:t xml:space="preserve"> </w:t>
      </w:r>
    </w:p>
    <w:p w:rsidR="00E05763" w:rsidRDefault="00E05763" w:rsidP="00E05763">
      <w:pPr>
        <w:spacing w:after="0"/>
        <w:jc w:val="both"/>
        <w:rPr>
          <w:sz w:val="20"/>
          <w:szCs w:val="20"/>
        </w:rPr>
      </w:pPr>
      <w:r w:rsidRPr="00E05763">
        <w:rPr>
          <w:sz w:val="20"/>
          <w:szCs w:val="20"/>
        </w:rPr>
        <w:t>15-34, not married/living as a couple and no son or da</w:t>
      </w:r>
      <w:r>
        <w:rPr>
          <w:sz w:val="20"/>
          <w:szCs w:val="20"/>
        </w:rPr>
        <w:t>ughter; living with own parents</w:t>
      </w:r>
    </w:p>
    <w:p w:rsidR="00E05763" w:rsidRPr="00E05763" w:rsidRDefault="00E05763" w:rsidP="00E05763">
      <w:pPr>
        <w:spacing w:after="0"/>
        <w:jc w:val="both"/>
        <w:rPr>
          <w:sz w:val="20"/>
          <w:szCs w:val="20"/>
        </w:rPr>
      </w:pPr>
    </w:p>
    <w:p w:rsidR="00E05763" w:rsidRDefault="00E05763" w:rsidP="00E05763">
      <w:pPr>
        <w:spacing w:after="0"/>
        <w:jc w:val="both"/>
      </w:pPr>
      <w:r w:rsidRPr="00E05763">
        <w:rPr>
          <w:color w:val="993366"/>
          <w:sz w:val="20"/>
          <w:szCs w:val="20"/>
        </w:rPr>
        <w:t>Independent Individual:</w:t>
      </w:r>
      <w:r w:rsidRPr="00E05763">
        <w:t xml:space="preserve"> </w:t>
      </w:r>
    </w:p>
    <w:p w:rsidR="00E05763" w:rsidRDefault="00E05763" w:rsidP="00E05763">
      <w:pPr>
        <w:spacing w:after="0"/>
        <w:jc w:val="both"/>
        <w:rPr>
          <w:sz w:val="20"/>
          <w:szCs w:val="20"/>
        </w:rPr>
      </w:pPr>
      <w:r w:rsidRPr="00E05763">
        <w:rPr>
          <w:sz w:val="20"/>
          <w:szCs w:val="20"/>
        </w:rPr>
        <w:t>15-34, not married/living as a couple, do not live with relations OR 35-54, not married/living as a couple, do not live with relations</w:t>
      </w:r>
    </w:p>
    <w:p w:rsidR="00E05763" w:rsidRDefault="00E05763" w:rsidP="00E05763">
      <w:pPr>
        <w:spacing w:after="0"/>
        <w:jc w:val="both"/>
        <w:rPr>
          <w:sz w:val="20"/>
          <w:szCs w:val="20"/>
        </w:rPr>
      </w:pPr>
    </w:p>
    <w:p w:rsidR="00E05763" w:rsidRPr="00E05763" w:rsidRDefault="00E05763" w:rsidP="00E05763">
      <w:pPr>
        <w:spacing w:after="0"/>
        <w:jc w:val="both"/>
        <w:rPr>
          <w:color w:val="993366"/>
          <w:sz w:val="20"/>
          <w:szCs w:val="20"/>
        </w:rPr>
      </w:pPr>
      <w:r w:rsidRPr="00E05763">
        <w:rPr>
          <w:color w:val="993366"/>
          <w:sz w:val="20"/>
          <w:szCs w:val="20"/>
        </w:rPr>
        <w:t>Unconstrained Couples:</w:t>
      </w:r>
    </w:p>
    <w:p w:rsidR="00E05763" w:rsidRDefault="00E05763" w:rsidP="00E05763">
      <w:pPr>
        <w:spacing w:after="0"/>
        <w:jc w:val="both"/>
        <w:rPr>
          <w:sz w:val="20"/>
          <w:szCs w:val="20"/>
        </w:rPr>
      </w:pPr>
      <w:r w:rsidRPr="00E05763">
        <w:rPr>
          <w:sz w:val="20"/>
          <w:szCs w:val="20"/>
        </w:rPr>
        <w:t>15-34, married/living as a couple, do not live with son/daughter OR 35-54, married/living as a couple, do not live with son/daughter</w:t>
      </w:r>
    </w:p>
    <w:p w:rsidR="00E05763" w:rsidRDefault="00E05763" w:rsidP="00E05763">
      <w:pPr>
        <w:spacing w:after="0"/>
        <w:jc w:val="both"/>
        <w:rPr>
          <w:sz w:val="20"/>
          <w:szCs w:val="20"/>
        </w:rPr>
      </w:pPr>
    </w:p>
    <w:p w:rsidR="00E05763" w:rsidRPr="00E05763" w:rsidRDefault="00E05763" w:rsidP="00E05763">
      <w:pPr>
        <w:spacing w:after="0"/>
        <w:jc w:val="both"/>
        <w:rPr>
          <w:color w:val="993366"/>
          <w:sz w:val="20"/>
          <w:szCs w:val="20"/>
        </w:rPr>
      </w:pPr>
      <w:r w:rsidRPr="00E05763">
        <w:rPr>
          <w:color w:val="993366"/>
          <w:sz w:val="20"/>
          <w:szCs w:val="20"/>
        </w:rPr>
        <w:t>Playschool Parents:</w:t>
      </w:r>
    </w:p>
    <w:p w:rsidR="00E05763" w:rsidRDefault="00E05763" w:rsidP="00E05763">
      <w:pPr>
        <w:spacing w:after="0"/>
        <w:jc w:val="both"/>
        <w:rPr>
          <w:sz w:val="20"/>
          <w:szCs w:val="20"/>
        </w:rPr>
      </w:pPr>
      <w:r w:rsidRPr="00E05763">
        <w:rPr>
          <w:sz w:val="20"/>
          <w:szCs w:val="20"/>
        </w:rPr>
        <w:t>Live with son/daughter and youngest child 0-4</w:t>
      </w:r>
    </w:p>
    <w:p w:rsidR="00E05763" w:rsidRDefault="00E05763" w:rsidP="00E05763">
      <w:pPr>
        <w:spacing w:after="0"/>
        <w:jc w:val="both"/>
        <w:rPr>
          <w:sz w:val="20"/>
          <w:szCs w:val="20"/>
        </w:rPr>
      </w:pPr>
    </w:p>
    <w:p w:rsidR="00E05763" w:rsidRPr="00E05763" w:rsidRDefault="00E05763" w:rsidP="00E05763">
      <w:pPr>
        <w:spacing w:after="0"/>
        <w:jc w:val="both"/>
        <w:rPr>
          <w:color w:val="993366"/>
          <w:sz w:val="20"/>
          <w:szCs w:val="20"/>
        </w:rPr>
      </w:pPr>
      <w:r>
        <w:rPr>
          <w:color w:val="993366"/>
          <w:sz w:val="20"/>
          <w:szCs w:val="20"/>
        </w:rPr>
        <w:t>Primary School</w:t>
      </w:r>
      <w:r w:rsidRPr="00E05763">
        <w:rPr>
          <w:color w:val="993366"/>
          <w:sz w:val="20"/>
          <w:szCs w:val="20"/>
        </w:rPr>
        <w:t xml:space="preserve"> Parents:</w:t>
      </w:r>
    </w:p>
    <w:p w:rsidR="00E05763" w:rsidRPr="00E05763" w:rsidRDefault="00E05763" w:rsidP="00E05763">
      <w:pPr>
        <w:rPr>
          <w:b/>
          <w:color w:val="993366"/>
          <w:sz w:val="20"/>
          <w:szCs w:val="20"/>
        </w:rPr>
      </w:pPr>
      <w:r w:rsidRPr="00E05763">
        <w:rPr>
          <w:sz w:val="20"/>
          <w:szCs w:val="20"/>
        </w:rPr>
        <w:t>Live with son/daughter and youngest child 5-9</w:t>
      </w:r>
    </w:p>
    <w:p w:rsidR="00E05763" w:rsidRPr="00E05763" w:rsidRDefault="00E05763" w:rsidP="00E05763">
      <w:pPr>
        <w:spacing w:after="0"/>
        <w:jc w:val="both"/>
        <w:rPr>
          <w:color w:val="993366"/>
          <w:sz w:val="20"/>
          <w:szCs w:val="20"/>
        </w:rPr>
      </w:pPr>
      <w:r>
        <w:rPr>
          <w:color w:val="993366"/>
          <w:sz w:val="20"/>
          <w:szCs w:val="20"/>
        </w:rPr>
        <w:t>Secondary School</w:t>
      </w:r>
      <w:r w:rsidRPr="00E05763">
        <w:rPr>
          <w:color w:val="993366"/>
          <w:sz w:val="20"/>
          <w:szCs w:val="20"/>
        </w:rPr>
        <w:t xml:space="preserve"> Parents:</w:t>
      </w:r>
    </w:p>
    <w:p w:rsidR="0093731D" w:rsidRDefault="00E05763" w:rsidP="00E05763">
      <w:pPr>
        <w:rPr>
          <w:b/>
          <w:color w:val="993366"/>
          <w:sz w:val="20"/>
          <w:szCs w:val="20"/>
        </w:rPr>
      </w:pPr>
      <w:r w:rsidRPr="00E05763">
        <w:rPr>
          <w:sz w:val="20"/>
          <w:szCs w:val="20"/>
        </w:rPr>
        <w:t>Live with son/daughter and youngest child 10-15</w:t>
      </w:r>
    </w:p>
    <w:p w:rsidR="00E05763" w:rsidRPr="00E05763" w:rsidRDefault="00E05763" w:rsidP="00E05763">
      <w:pPr>
        <w:spacing w:after="0"/>
        <w:jc w:val="both"/>
        <w:rPr>
          <w:color w:val="993366"/>
          <w:sz w:val="20"/>
          <w:szCs w:val="20"/>
        </w:rPr>
      </w:pPr>
      <w:r>
        <w:rPr>
          <w:color w:val="993366"/>
          <w:sz w:val="20"/>
          <w:szCs w:val="20"/>
        </w:rPr>
        <w:t>Hotel</w:t>
      </w:r>
      <w:r w:rsidRPr="00E05763">
        <w:rPr>
          <w:color w:val="993366"/>
          <w:sz w:val="20"/>
          <w:szCs w:val="20"/>
        </w:rPr>
        <w:t xml:space="preserve"> Parents:</w:t>
      </w:r>
    </w:p>
    <w:p w:rsidR="0093731D" w:rsidRPr="00E05763" w:rsidRDefault="00E05763" w:rsidP="00E05763">
      <w:pPr>
        <w:rPr>
          <w:sz w:val="20"/>
          <w:szCs w:val="20"/>
        </w:rPr>
      </w:pPr>
      <w:r w:rsidRPr="00E05763">
        <w:rPr>
          <w:sz w:val="20"/>
          <w:szCs w:val="20"/>
        </w:rPr>
        <w:t>35+, live with son/daughter and no child 0-15</w:t>
      </w:r>
    </w:p>
    <w:p w:rsidR="00E05763" w:rsidRPr="00E05763" w:rsidRDefault="00E05763" w:rsidP="00E05763">
      <w:pPr>
        <w:spacing w:after="0"/>
        <w:jc w:val="both"/>
        <w:rPr>
          <w:color w:val="993366"/>
          <w:sz w:val="20"/>
          <w:szCs w:val="20"/>
        </w:rPr>
      </w:pPr>
      <w:r>
        <w:rPr>
          <w:color w:val="993366"/>
          <w:sz w:val="20"/>
          <w:szCs w:val="20"/>
        </w:rPr>
        <w:t>Senior Sole Decision Makers</w:t>
      </w:r>
      <w:r w:rsidRPr="00E05763">
        <w:rPr>
          <w:color w:val="993366"/>
          <w:sz w:val="20"/>
          <w:szCs w:val="20"/>
        </w:rPr>
        <w:t>:</w:t>
      </w:r>
    </w:p>
    <w:p w:rsidR="00E1369F" w:rsidRDefault="00E05763" w:rsidP="00E1369F">
      <w:pPr>
        <w:rPr>
          <w:b/>
          <w:color w:val="993366"/>
          <w:sz w:val="20"/>
          <w:szCs w:val="20"/>
        </w:rPr>
      </w:pPr>
      <w:r w:rsidRPr="00E05763">
        <w:rPr>
          <w:sz w:val="20"/>
          <w:szCs w:val="20"/>
        </w:rPr>
        <w:t>55+, not married/living as a couple and live alone</w:t>
      </w:r>
    </w:p>
    <w:p w:rsidR="0093731D" w:rsidRDefault="00E1369F" w:rsidP="00E1369F">
      <w:pPr>
        <w:spacing w:after="0"/>
        <w:rPr>
          <w:b/>
          <w:color w:val="993366"/>
          <w:sz w:val="20"/>
          <w:szCs w:val="20"/>
        </w:rPr>
      </w:pPr>
      <w:r>
        <w:rPr>
          <w:color w:val="993366"/>
          <w:sz w:val="20"/>
          <w:szCs w:val="20"/>
        </w:rPr>
        <w:t>Empty Nesters:</w:t>
      </w:r>
    </w:p>
    <w:p w:rsidR="0093731D" w:rsidRPr="00E1369F" w:rsidRDefault="00E05763" w:rsidP="00E1369F">
      <w:pPr>
        <w:spacing w:after="0"/>
        <w:rPr>
          <w:sz w:val="20"/>
          <w:szCs w:val="20"/>
        </w:rPr>
      </w:pPr>
      <w:r w:rsidRPr="00E1369F">
        <w:rPr>
          <w:sz w:val="20"/>
          <w:szCs w:val="20"/>
        </w:rPr>
        <w:t>55+, married/living as a couple and do not live with son/daughter</w:t>
      </w:r>
    </w:p>
    <w:p w:rsidR="00E1369F" w:rsidRDefault="00E1369F" w:rsidP="00E1369F">
      <w:pPr>
        <w:spacing w:after="0"/>
        <w:rPr>
          <w:color w:val="993366"/>
          <w:sz w:val="20"/>
          <w:szCs w:val="20"/>
        </w:rPr>
      </w:pPr>
    </w:p>
    <w:p w:rsidR="00E1369F" w:rsidRDefault="00E1369F" w:rsidP="00E1369F">
      <w:pPr>
        <w:spacing w:after="0"/>
        <w:rPr>
          <w:b/>
          <w:color w:val="993366"/>
          <w:sz w:val="20"/>
          <w:szCs w:val="20"/>
        </w:rPr>
      </w:pPr>
      <w:r>
        <w:rPr>
          <w:color w:val="993366"/>
          <w:sz w:val="20"/>
          <w:szCs w:val="20"/>
        </w:rPr>
        <w:t>Non-Standard Families:</w:t>
      </w:r>
    </w:p>
    <w:p w:rsidR="0093731D" w:rsidRDefault="00E1369F" w:rsidP="00E1369F">
      <w:pPr>
        <w:rPr>
          <w:b/>
          <w:color w:val="993366"/>
          <w:sz w:val="20"/>
          <w:szCs w:val="20"/>
        </w:rPr>
      </w:pPr>
      <w:r w:rsidRPr="00E1369F">
        <w:rPr>
          <w:sz w:val="20"/>
          <w:szCs w:val="20"/>
        </w:rPr>
        <w:t>Not married/living as a couple, live with relations, do not live with son/daughter and do not live with parents if 15-34 OR Not in any group</w:t>
      </w:r>
    </w:p>
    <w:p w:rsidR="0093731D" w:rsidRDefault="0093731D" w:rsidP="007030A0">
      <w:pPr>
        <w:jc w:val="right"/>
        <w:rPr>
          <w:b/>
          <w:color w:val="993366"/>
          <w:sz w:val="20"/>
          <w:szCs w:val="20"/>
        </w:rPr>
      </w:pPr>
    </w:p>
    <w:p w:rsidR="0093731D" w:rsidRDefault="0093731D" w:rsidP="007030A0">
      <w:pPr>
        <w:jc w:val="right"/>
        <w:rPr>
          <w:b/>
          <w:color w:val="993366"/>
          <w:sz w:val="20"/>
          <w:szCs w:val="20"/>
        </w:rPr>
      </w:pPr>
    </w:p>
    <w:p w:rsidR="006D6854" w:rsidRDefault="006D6854" w:rsidP="007030A0">
      <w:pPr>
        <w:jc w:val="right"/>
        <w:rPr>
          <w:b/>
          <w:color w:val="993366"/>
          <w:sz w:val="20"/>
          <w:szCs w:val="20"/>
        </w:rPr>
      </w:pPr>
    </w:p>
    <w:p w:rsidR="0093731D" w:rsidRDefault="0093731D" w:rsidP="007030A0">
      <w:pPr>
        <w:jc w:val="right"/>
        <w:rPr>
          <w:b/>
          <w:color w:val="993366"/>
          <w:sz w:val="20"/>
          <w:szCs w:val="20"/>
        </w:rPr>
      </w:pPr>
    </w:p>
    <w:p w:rsidR="0093731D" w:rsidRDefault="0093731D" w:rsidP="007030A0">
      <w:pPr>
        <w:jc w:val="right"/>
        <w:rPr>
          <w:b/>
          <w:color w:val="993366"/>
          <w:sz w:val="20"/>
          <w:szCs w:val="20"/>
        </w:rPr>
      </w:pPr>
    </w:p>
    <w:p w:rsidR="0093731D" w:rsidRDefault="0093731D" w:rsidP="007030A0">
      <w:pPr>
        <w:jc w:val="right"/>
        <w:rPr>
          <w:b/>
          <w:color w:val="993366"/>
          <w:sz w:val="20"/>
          <w:szCs w:val="20"/>
        </w:rPr>
      </w:pPr>
    </w:p>
    <w:p w:rsidR="0093731D" w:rsidRDefault="0093731D" w:rsidP="007030A0">
      <w:pPr>
        <w:jc w:val="right"/>
        <w:rPr>
          <w:b/>
          <w:color w:val="993366"/>
          <w:sz w:val="20"/>
          <w:szCs w:val="20"/>
        </w:rPr>
      </w:pPr>
    </w:p>
    <w:p w:rsidR="00441FD3" w:rsidRDefault="00441FD3" w:rsidP="00441FD3">
      <w:pPr>
        <w:rPr>
          <w:b/>
          <w:color w:val="993366"/>
          <w:sz w:val="20"/>
          <w:szCs w:val="20"/>
        </w:rPr>
      </w:pPr>
    </w:p>
    <w:p w:rsidR="005E704F" w:rsidRDefault="005E704F" w:rsidP="00441FD3">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13" o:spid="_x0000_s1051" style="position:absolute;flip:y;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" strokecolor="#936" strokeweight="1.5pt">
            <v:stroke joinstyle="miter"/>
            <w10:wrap anchorx="margin"/>
          </v:line>
        </w:pict>
      </w:r>
      <w:r w:rsidR="005E704F">
        <w:rPr>
          <w:b/>
          <w:color w:val="993366"/>
          <w:sz w:val="20"/>
          <w:szCs w:val="20"/>
        </w:rPr>
        <w:t>APPENDIX C</w:t>
      </w:r>
      <w:r w:rsidR="005E704F" w:rsidRPr="00780100">
        <w:rPr>
          <w:b/>
          <w:color w:val="993366"/>
          <w:sz w:val="20"/>
          <w:szCs w:val="20"/>
        </w:rPr>
        <w:t xml:space="preserve">: </w:t>
      </w:r>
      <w:r w:rsidR="005E704F">
        <w:rPr>
          <w:b/>
          <w:color w:val="993366"/>
          <w:sz w:val="20"/>
          <w:szCs w:val="20"/>
        </w:rPr>
        <w:t>INTERPRETING SURVEY RESULTS</w:t>
      </w:r>
    </w:p>
    <w:p w:rsidR="005E704F" w:rsidRPr="00BB5B5A" w:rsidRDefault="005E704F" w:rsidP="005E704F">
      <w:pPr>
        <w:spacing w:after="0" w:line="276" w:lineRule="auto"/>
        <w:rPr>
          <w:rFonts w:eastAsia="Times New Roman"/>
          <w:b/>
          <w:color w:val="993366"/>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As with all sample surveys, it is important to exercise sensible levels of caution when considering the likely robustness of a given finding; as when considering the significance of differences between figures. To this end, the two Tables below explain how confidence limit calculations can be applied to the findings of the ROI TGI. </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Since these calculations rest on an awareness of the sample sizes and penetrations of given results, this information is included below primarily for the benefit of </w:t>
      </w:r>
      <w:r w:rsidRPr="00BB5B5A">
        <w:rPr>
          <w:rFonts w:eastAsia="Times New Roman"/>
          <w:i/>
          <w:sz w:val="20"/>
          <w:szCs w:val="20"/>
          <w:lang w:eastAsia="en-GB"/>
        </w:rPr>
        <w:t>direct-users of the TGI database</w:t>
      </w:r>
      <w:r w:rsidRPr="00BB5B5A">
        <w:rPr>
          <w:rFonts w:eastAsia="Times New Roman"/>
          <w:sz w:val="20"/>
          <w:szCs w:val="20"/>
          <w:lang w:eastAsia="en-GB"/>
        </w:rPr>
        <w:t xml:space="preserve">. </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For non-subscribers of the TGI, detailed information on the particular levels of confidence attaching to any of this report’s findings can be provided on request. The authors of this report have nonetheless focussed on finding which are typically of a significant nature.</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i/>
          <w:sz w:val="20"/>
          <w:szCs w:val="20"/>
          <w:lang w:eastAsia="en-GB"/>
        </w:rPr>
      </w:pPr>
      <w:r w:rsidRPr="00BB5B5A">
        <w:rPr>
          <w:rFonts w:eastAsia="Times New Roman"/>
          <w:i/>
          <w:sz w:val="20"/>
          <w:szCs w:val="20"/>
          <w:lang w:eastAsia="en-GB"/>
        </w:rPr>
        <w:t>For those interested in further detailed information on this matter:</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b/>
          <w:color w:val="993366"/>
          <w:sz w:val="20"/>
          <w:szCs w:val="20"/>
          <w:lang w:eastAsia="en-GB"/>
        </w:rPr>
        <w:t>Table 1</w:t>
      </w:r>
      <w:r w:rsidRPr="00BB5B5A">
        <w:rPr>
          <w:rFonts w:eastAsia="Times New Roman"/>
          <w:sz w:val="20"/>
          <w:szCs w:val="20"/>
          <w:lang w:eastAsia="en-GB"/>
        </w:rPr>
        <w:t xml:space="preserve"> allows the calculation of 95% confidence limits for percentage penetration statistics in TGI. To use this table, look up the percentage to be tested in the appropriate column, and the un-weighted sample figure in the row. The intersection of the row and column gives the confidence limit figure required.</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 xml:space="preserve">For example, if a magazine has an un-weighted sample of 200 readers, and 30% of these have own a Nokia mobile phone, Table 1 shows that the 95% confidence limits for this percentage are </w:t>
      </w:r>
      <w:r w:rsidRPr="00BB5B5A">
        <w:rPr>
          <w:rFonts w:eastAsia="Times New Roman"/>
          <w:sz w:val="20"/>
          <w:szCs w:val="20"/>
          <w:u w:val="single"/>
          <w:lang w:eastAsia="en-GB"/>
        </w:rPr>
        <w:t>+</w:t>
      </w:r>
      <w:r w:rsidRPr="00BB5B5A">
        <w:rPr>
          <w:rFonts w:eastAsia="Times New Roman"/>
          <w:sz w:val="20"/>
          <w:szCs w:val="20"/>
          <w:lang w:eastAsia="en-GB"/>
        </w:rPr>
        <w:t xml:space="preserve"> 7.3%. So, there is only a 1 in 20 chance that the true population figure is outside the range 37.3% to 22.7% (i.e. 30% - 7.3% to 30% + 7.3%).</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If confidence limits for a 25% penetration are required, an estimate can be taken midway between the 20% and 30% columns.</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b/>
          <w:color w:val="993366"/>
          <w:sz w:val="20"/>
          <w:szCs w:val="20"/>
          <w:lang w:eastAsia="en-GB"/>
        </w:rPr>
        <w:t>Table 2</w:t>
      </w:r>
      <w:r w:rsidRPr="00BB5B5A">
        <w:rPr>
          <w:rFonts w:eastAsia="Times New Roman"/>
          <w:color w:val="993366"/>
          <w:sz w:val="20"/>
          <w:szCs w:val="20"/>
          <w:lang w:eastAsia="en-GB"/>
        </w:rPr>
        <w:t xml:space="preserve"> </w:t>
      </w:r>
      <w:r w:rsidRPr="00BB5B5A">
        <w:rPr>
          <w:rFonts w:eastAsia="Times New Roman"/>
          <w:sz w:val="20"/>
          <w:szCs w:val="20"/>
          <w:lang w:eastAsia="en-GB"/>
        </w:rPr>
        <w:t xml:space="preserve">is used to calculate the difference needed between two percentages, if we are to be 95% certain this observed difference is real. </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To use this table, first calculate confidence limits for each of the two percentages to be tested, using Table 1.For example, if Table 1 gives confidence limits of 6% and 4% for the two percentages being compared, then Table 2 shows that a 7.2% difference is needed for us to be sure that the difference is real.</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So if we are testing penetrations of 25% and 14%, with 6% and 4% confidence limits, we can conclude with 95% certainty that this is a real difference, as the actual difference of 11% (25% - 14%) exceeds the required figure of 7.2%. If we are testing 20% against 15%, we cannot conclude that this is a real difference which would be replicated in the population, as the difference of 5% is below the required figure of 7.2%.</w:t>
      </w:r>
    </w:p>
    <w:p w:rsidR="005E704F" w:rsidRPr="00BB5B5A"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spacing w:after="0" w:line="276" w:lineRule="auto"/>
        <w:jc w:val="both"/>
        <w:rPr>
          <w:rFonts w:eastAsia="Times New Roman"/>
          <w:sz w:val="20"/>
          <w:szCs w:val="20"/>
          <w:lang w:eastAsia="en-GB"/>
        </w:rPr>
      </w:pPr>
    </w:p>
    <w:p w:rsidR="005E704F" w:rsidRDefault="005E704F" w:rsidP="005E704F">
      <w:pPr>
        <w:jc w:val="right"/>
        <w:rPr>
          <w:b/>
          <w:color w:val="993366"/>
          <w:sz w:val="20"/>
          <w:szCs w:val="20"/>
        </w:rPr>
      </w:pPr>
      <w:r>
        <w:rPr>
          <w:b/>
          <w:color w:val="993366"/>
          <w:sz w:val="20"/>
          <w:szCs w:val="20"/>
        </w:rPr>
        <w:lastRenderedPageBreak/>
        <w:t>THE ARTS IN IRISH LIFE 2014</w:t>
      </w:r>
    </w:p>
    <w:p w:rsidR="005E704F" w:rsidRDefault="00BB6FCD" w:rsidP="005E704F">
      <w:pPr>
        <w:rPr>
          <w:b/>
          <w:color w:val="993366"/>
          <w:sz w:val="20"/>
          <w:szCs w:val="20"/>
        </w:rPr>
      </w:pPr>
      <w:r>
        <w:rPr>
          <w:b/>
          <w:noProof/>
          <w:sz w:val="20"/>
          <w:szCs w:val="20"/>
          <w:lang w:eastAsia="en-GB"/>
        </w:rPr>
        <w:pict>
          <v:line id="Straight Connector 114" o:spid="_x0000_s1050" style="position:absolute;flip:y;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17.6pt,12.55pt" to="206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" strokecolor="#936" strokeweight="1.5pt">
            <v:stroke joinstyle="miter"/>
            <w10:wrap anchorx="margin"/>
          </v:line>
        </w:pict>
      </w:r>
      <w:r w:rsidR="005E704F">
        <w:rPr>
          <w:b/>
          <w:color w:val="993366"/>
          <w:sz w:val="20"/>
          <w:szCs w:val="20"/>
        </w:rPr>
        <w:t>APPENDIX C</w:t>
      </w:r>
      <w:r w:rsidR="005E704F" w:rsidRPr="00780100">
        <w:rPr>
          <w:b/>
          <w:color w:val="993366"/>
          <w:sz w:val="20"/>
          <w:szCs w:val="20"/>
        </w:rPr>
        <w:t xml:space="preserve">: </w:t>
      </w:r>
      <w:r w:rsidR="005E704F">
        <w:rPr>
          <w:b/>
          <w:color w:val="993366"/>
          <w:sz w:val="20"/>
          <w:szCs w:val="20"/>
        </w:rPr>
        <w:t>INTERPRETING SURVEY RESULTS (CONTINUED)</w:t>
      </w:r>
    </w:p>
    <w:p w:rsidR="005E704F" w:rsidRPr="00BB5B5A" w:rsidRDefault="005E704F" w:rsidP="005E704F">
      <w:pPr>
        <w:spacing w:after="0" w:line="276" w:lineRule="auto"/>
        <w:jc w:val="both"/>
        <w:rPr>
          <w:rFonts w:eastAsia="Times New Roman"/>
          <w:sz w:val="20"/>
          <w:szCs w:val="20"/>
          <w:lang w:eastAsia="en-GB"/>
        </w:rPr>
      </w:pPr>
    </w:p>
    <w:p w:rsidR="005E704F" w:rsidRPr="00BB5B5A" w:rsidRDefault="005E704F" w:rsidP="005E704F">
      <w:pPr>
        <w:spacing w:after="0" w:line="276" w:lineRule="auto"/>
        <w:jc w:val="both"/>
        <w:rPr>
          <w:rFonts w:eastAsia="Times New Roman"/>
          <w:sz w:val="20"/>
          <w:szCs w:val="20"/>
          <w:lang w:eastAsia="en-GB"/>
        </w:rPr>
      </w:pPr>
    </w:p>
    <w:tbl>
      <w:tblPr>
        <w:tblW w:w="9045" w:type="dxa"/>
        <w:tblLayout w:type="fixed"/>
        <w:tblLook w:val="04A0" w:firstRow="1" w:lastRow="0" w:firstColumn="1" w:lastColumn="0" w:noHBand="0" w:noVBand="1"/>
      </w:tblPr>
      <w:tblGrid>
        <w:gridCol w:w="781"/>
        <w:gridCol w:w="508"/>
        <w:gridCol w:w="508"/>
        <w:gridCol w:w="508"/>
        <w:gridCol w:w="508"/>
        <w:gridCol w:w="507"/>
        <w:gridCol w:w="622"/>
        <w:gridCol w:w="67"/>
        <w:gridCol w:w="556"/>
        <w:gridCol w:w="50"/>
        <w:gridCol w:w="572"/>
        <w:gridCol w:w="34"/>
        <w:gridCol w:w="589"/>
        <w:gridCol w:w="17"/>
        <w:gridCol w:w="606"/>
        <w:gridCol w:w="500"/>
        <w:gridCol w:w="500"/>
        <w:gridCol w:w="500"/>
        <w:gridCol w:w="500"/>
        <w:gridCol w:w="612"/>
      </w:tblGrid>
      <w:tr w:rsidR="005E704F" w:rsidRPr="00BB5B5A" w:rsidTr="005E704F">
        <w:trPr>
          <w:trHeight w:val="255"/>
        </w:trPr>
        <w:tc>
          <w:tcPr>
            <w:tcW w:w="9039" w:type="dxa"/>
            <w:gridSpan w:val="20"/>
            <w:noWrap/>
            <w:vAlign w:val="bottom"/>
            <w:hideMark/>
          </w:tcPr>
          <w:p w:rsidR="005E704F" w:rsidRPr="00BB5B5A" w:rsidRDefault="005E704F" w:rsidP="005E704F">
            <w:pPr>
              <w:spacing w:after="0" w:line="276" w:lineRule="auto"/>
              <w:jc w:val="both"/>
              <w:rPr>
                <w:rFonts w:eastAsia="Times New Roman"/>
                <w:color w:val="993366"/>
                <w:sz w:val="20"/>
                <w:szCs w:val="20"/>
                <w:lang w:eastAsia="en-GB"/>
              </w:rPr>
            </w:pPr>
            <w:r w:rsidRPr="00BB5B5A">
              <w:rPr>
                <w:rFonts w:eastAsia="Times New Roman"/>
                <w:b/>
                <w:bCs/>
                <w:color w:val="993366"/>
                <w:sz w:val="20"/>
                <w:szCs w:val="20"/>
                <w:lang w:eastAsia="en-GB"/>
              </w:rPr>
              <w:t>TABLE 1:  95% Confidence Limits for a Percentage</w:t>
            </w:r>
          </w:p>
        </w:tc>
      </w:tr>
      <w:tr w:rsidR="005E704F" w:rsidRPr="00BB5B5A" w:rsidTr="005E704F">
        <w:trPr>
          <w:trHeight w:val="255"/>
        </w:trPr>
        <w:tc>
          <w:tcPr>
            <w:tcW w:w="779"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b/>
                <w:bCs/>
                <w:sz w:val="20"/>
                <w:szCs w:val="20"/>
                <w:lang w:eastAsia="en-GB"/>
              </w:rPr>
            </w:pPr>
          </w:p>
        </w:tc>
        <w:tc>
          <w:tcPr>
            <w:tcW w:w="507"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7"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7"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7"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7"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89" w:type="dxa"/>
            <w:gridSpan w:val="2"/>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06" w:type="dxa"/>
            <w:gridSpan w:val="2"/>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06" w:type="dxa"/>
            <w:gridSpan w:val="2"/>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06" w:type="dxa"/>
            <w:gridSpan w:val="2"/>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06"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0"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0"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0"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0"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612" w:type="dxa"/>
            <w:tcBorders>
              <w:top w:val="nil"/>
              <w:left w:val="nil"/>
              <w:bottom w:val="single" w:sz="4" w:space="0" w:color="auto"/>
              <w:right w:val="nil"/>
            </w:tcBorders>
            <w:noWrap/>
            <w:vAlign w:val="bottom"/>
          </w:tcPr>
          <w:p w:rsidR="005E704F" w:rsidRPr="00BB5B5A" w:rsidRDefault="005E704F" w:rsidP="005E704F">
            <w:pPr>
              <w:spacing w:after="0" w:line="276" w:lineRule="auto"/>
              <w:jc w:val="both"/>
              <w:rPr>
                <w:rFonts w:eastAsia="Times New Roman"/>
                <w:sz w:val="20"/>
                <w:szCs w:val="20"/>
                <w:lang w:eastAsia="en-GB"/>
              </w:rPr>
            </w:pP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8260" w:type="dxa"/>
            <w:gridSpan w:val="19"/>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color w:val="993366"/>
                <w:sz w:val="20"/>
                <w:szCs w:val="20"/>
                <w:lang w:eastAsia="en-GB"/>
              </w:rPr>
            </w:pPr>
            <w:r w:rsidRPr="00BB5B5A">
              <w:rPr>
                <w:rFonts w:eastAsia="Times New Roman"/>
                <w:b/>
                <w:bCs/>
                <w:color w:val="993366"/>
                <w:sz w:val="20"/>
                <w:szCs w:val="20"/>
                <w:lang w:eastAsia="en-GB"/>
              </w:rPr>
              <w:t>Test Percentage</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jc w:val="both"/>
              <w:rPr>
                <w:rFonts w:eastAsia="Times New Roman"/>
                <w:sz w:val="20"/>
                <w:szCs w:val="20"/>
                <w:lang w:eastAsia="en-GB"/>
              </w:rPr>
            </w:pP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98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95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90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85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80</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70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60</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50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40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30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20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15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10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5</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2</w:t>
            </w:r>
          </w:p>
        </w:tc>
      </w:tr>
      <w:tr w:rsidR="005E704F" w:rsidRPr="00BB5B5A" w:rsidTr="005E704F">
        <w:trPr>
          <w:trHeight w:val="255"/>
        </w:trPr>
        <w:tc>
          <w:tcPr>
            <w:tcW w:w="9039" w:type="dxa"/>
            <w:gridSpan w:val="20"/>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color w:val="993366"/>
                <w:sz w:val="20"/>
                <w:szCs w:val="20"/>
                <w:lang w:eastAsia="en-GB"/>
              </w:rPr>
            </w:pPr>
            <w:r w:rsidRPr="00BB5B5A">
              <w:rPr>
                <w:rFonts w:eastAsia="Times New Roman"/>
                <w:b/>
                <w:bCs/>
                <w:color w:val="993366"/>
                <w:sz w:val="20"/>
                <w:szCs w:val="20"/>
                <w:lang w:eastAsia="en-GB"/>
              </w:rPr>
              <w:t>Base Sample</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100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3.2</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4.9</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6.8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8.0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9.0</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10.3</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11.0</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11.3</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9.0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8.0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6.8</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4.9</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3.2</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200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2.2</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5.7</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6.4</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7.3</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7.8</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8.0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7.8</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7.3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6.4</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5.7</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4.8</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3.5</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2.2</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400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3.4</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4.5</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5.2</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5.5</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5.6</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5.2</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3.4</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600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3.3</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3.7</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4.2</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4.5</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4.6</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4.2</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3.7</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2.8</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800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1.7</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2.4</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3.2</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3.7</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3.9</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4.0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3.9</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3.7</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3.2</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2.8</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2.4</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1.7</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1000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2.1</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2.9</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3.3</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3.5</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3.6</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3.3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2.9</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2.1</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1500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1.7</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2.1</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2.3</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2.7</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2.9</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2.9</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2.9</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2.7</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2.1</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1.7</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0.8</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2000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0.7</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1.8</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2.3</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1.8</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0.7</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3000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0.6</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0.9</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1.2</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1.9</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2.1</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2.0</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1.9</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1.2</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0.9</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0.6</w:t>
            </w:r>
          </w:p>
        </w:tc>
      </w:tr>
      <w:tr w:rsidR="005E704F" w:rsidRPr="00BB5B5A" w:rsidTr="005E704F">
        <w:trPr>
          <w:trHeight w:val="255"/>
        </w:trPr>
        <w:tc>
          <w:tcPr>
            <w:tcW w:w="779"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b/>
                <w:bCs/>
                <w:sz w:val="20"/>
                <w:szCs w:val="20"/>
                <w:lang w:eastAsia="en-GB"/>
              </w:rPr>
            </w:pPr>
            <w:r w:rsidRPr="00BB5B5A">
              <w:rPr>
                <w:rFonts w:eastAsia="Times New Roman"/>
                <w:b/>
                <w:bCs/>
                <w:sz w:val="20"/>
                <w:szCs w:val="20"/>
                <w:lang w:eastAsia="en-GB"/>
              </w:rPr>
              <w:t>5000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0.4</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0.7</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c>
          <w:tcPr>
            <w:tcW w:w="62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6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1.6</w:t>
            </w:r>
          </w:p>
        </w:tc>
        <w:tc>
          <w:tcPr>
            <w:tcW w:w="623"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1.5</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1.3</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1.1</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1.0</w:t>
            </w:r>
          </w:p>
        </w:tc>
        <w:tc>
          <w:tcPr>
            <w:tcW w:w="500"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0.7</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jc w:val="both"/>
              <w:rPr>
                <w:rFonts w:eastAsia="Times New Roman"/>
                <w:sz w:val="20"/>
                <w:szCs w:val="20"/>
                <w:lang w:eastAsia="en-GB"/>
              </w:rPr>
            </w:pPr>
            <w:r w:rsidRPr="00BB5B5A">
              <w:rPr>
                <w:rFonts w:eastAsia="Times New Roman"/>
                <w:sz w:val="20"/>
                <w:szCs w:val="20"/>
                <w:lang w:eastAsia="en-GB"/>
              </w:rPr>
              <w:t>0.4</w:t>
            </w:r>
          </w:p>
        </w:tc>
      </w:tr>
    </w:tbl>
    <w:p w:rsidR="005E704F" w:rsidRPr="00BB5B5A" w:rsidRDefault="005E704F" w:rsidP="005E704F">
      <w:pPr>
        <w:spacing w:after="0" w:line="276" w:lineRule="auto"/>
        <w:rPr>
          <w:rFonts w:eastAsia="Times New Roman"/>
          <w:b/>
          <w:color w:val="993366"/>
          <w:sz w:val="20"/>
          <w:szCs w:val="20"/>
          <w:lang w:eastAsia="en-GB"/>
        </w:rPr>
      </w:pPr>
    </w:p>
    <w:tbl>
      <w:tblPr>
        <w:tblW w:w="9045" w:type="dxa"/>
        <w:tblLayout w:type="fixed"/>
        <w:tblCellMar>
          <w:left w:w="115" w:type="dxa"/>
          <w:right w:w="115" w:type="dxa"/>
        </w:tblCellMar>
        <w:tblLook w:val="04A0" w:firstRow="1" w:lastRow="0" w:firstColumn="1" w:lastColumn="0" w:noHBand="0" w:noVBand="1"/>
      </w:tblPr>
      <w:tblGrid>
        <w:gridCol w:w="818"/>
        <w:gridCol w:w="25"/>
        <w:gridCol w:w="795"/>
        <w:gridCol w:w="27"/>
        <w:gridCol w:w="619"/>
        <w:gridCol w:w="172"/>
        <w:gridCol w:w="27"/>
        <w:gridCol w:w="588"/>
        <w:gridCol w:w="205"/>
        <w:gridCol w:w="27"/>
        <w:gridCol w:w="560"/>
        <w:gridCol w:w="235"/>
        <w:gridCol w:w="27"/>
        <w:gridCol w:w="530"/>
        <w:gridCol w:w="265"/>
        <w:gridCol w:w="27"/>
        <w:gridCol w:w="500"/>
        <w:gridCol w:w="295"/>
        <w:gridCol w:w="27"/>
        <w:gridCol w:w="470"/>
        <w:gridCol w:w="325"/>
        <w:gridCol w:w="27"/>
        <w:gridCol w:w="442"/>
        <w:gridCol w:w="353"/>
        <w:gridCol w:w="27"/>
        <w:gridCol w:w="411"/>
        <w:gridCol w:w="384"/>
        <w:gridCol w:w="27"/>
        <w:gridCol w:w="382"/>
        <w:gridCol w:w="428"/>
      </w:tblGrid>
      <w:tr w:rsidR="005E704F" w:rsidRPr="00BB5B5A" w:rsidTr="005E704F">
        <w:trPr>
          <w:gridAfter w:val="1"/>
          <w:wAfter w:w="428" w:type="dxa"/>
          <w:trHeight w:val="255"/>
        </w:trPr>
        <w:tc>
          <w:tcPr>
            <w:tcW w:w="8618" w:type="dxa"/>
            <w:gridSpan w:val="29"/>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TABLE 2:  95% Confidence Limits for the Difference between two Percentages</w:t>
            </w:r>
          </w:p>
        </w:tc>
      </w:tr>
      <w:tr w:rsidR="005E704F" w:rsidRPr="00BB5B5A" w:rsidTr="005E704F">
        <w:trPr>
          <w:trHeight w:val="255"/>
        </w:trPr>
        <w:tc>
          <w:tcPr>
            <w:tcW w:w="819" w:type="dxa"/>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bCs/>
                <w:color w:val="993366"/>
                <w:sz w:val="20"/>
                <w:szCs w:val="20"/>
                <w:lang w:eastAsia="en-GB"/>
              </w:rPr>
            </w:pPr>
          </w:p>
        </w:tc>
        <w:tc>
          <w:tcPr>
            <w:tcW w:w="1466" w:type="dxa"/>
            <w:gridSpan w:val="4"/>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87"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2"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2"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2"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2"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4"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1"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793" w:type="dxa"/>
            <w:gridSpan w:val="3"/>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c>
          <w:tcPr>
            <w:tcW w:w="423" w:type="dxa"/>
            <w:tcBorders>
              <w:top w:val="nil"/>
              <w:left w:val="nil"/>
              <w:bottom w:val="single" w:sz="4" w:space="0" w:color="auto"/>
              <w:right w:val="nil"/>
            </w:tcBorders>
            <w:noWrap/>
            <w:vAlign w:val="bottom"/>
          </w:tcPr>
          <w:p w:rsidR="005E704F" w:rsidRPr="00BB5B5A" w:rsidRDefault="005E704F" w:rsidP="005E704F">
            <w:pPr>
              <w:spacing w:after="0" w:line="276" w:lineRule="auto"/>
              <w:rPr>
                <w:rFonts w:eastAsia="Times New Roman"/>
                <w:b/>
                <w:color w:val="993366"/>
                <w:sz w:val="20"/>
                <w:szCs w:val="20"/>
                <w:lang w:eastAsia="en-GB"/>
              </w:rPr>
            </w:pPr>
          </w:p>
        </w:tc>
      </w:tr>
      <w:tr w:rsidR="005E704F" w:rsidRPr="00BB5B5A" w:rsidTr="005E704F">
        <w:trPr>
          <w:trHeight w:val="255"/>
        </w:trPr>
        <w:tc>
          <w:tcPr>
            <w:tcW w:w="819" w:type="dxa"/>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b/>
                <w:bCs/>
                <w:color w:val="993366"/>
                <w:sz w:val="20"/>
                <w:szCs w:val="20"/>
                <w:lang w:eastAsia="en-GB"/>
              </w:rPr>
            </w:pPr>
          </w:p>
        </w:tc>
        <w:tc>
          <w:tcPr>
            <w:tcW w:w="8222" w:type="dxa"/>
            <w:gridSpan w:val="29"/>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Confidence Limit for Percentage 1:</w:t>
            </w:r>
          </w:p>
        </w:tc>
      </w:tr>
      <w:tr w:rsidR="005E704F" w:rsidRPr="00BB5B5A" w:rsidTr="005E704F">
        <w:trPr>
          <w:trHeight w:val="255"/>
        </w:trPr>
        <w:tc>
          <w:tcPr>
            <w:tcW w:w="819" w:type="dxa"/>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b/>
                <w:bCs/>
                <w:color w:val="993366"/>
                <w:sz w:val="20"/>
                <w:szCs w:val="20"/>
                <w:lang w:eastAsia="en-GB"/>
              </w:rPr>
            </w:pP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1</w:t>
            </w:r>
          </w:p>
        </w:tc>
        <w:tc>
          <w:tcPr>
            <w:tcW w:w="818"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2</w:t>
            </w:r>
          </w:p>
        </w:tc>
        <w:tc>
          <w:tcPr>
            <w:tcW w:w="820"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3</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4</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5</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6</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7</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8</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9</w:t>
            </w:r>
          </w:p>
        </w:tc>
        <w:tc>
          <w:tcPr>
            <w:tcW w:w="83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10</w:t>
            </w:r>
          </w:p>
        </w:tc>
      </w:tr>
      <w:tr w:rsidR="005E704F" w:rsidRPr="00BB5B5A" w:rsidTr="005E704F">
        <w:trPr>
          <w:trHeight w:val="255"/>
        </w:trPr>
        <w:tc>
          <w:tcPr>
            <w:tcW w:w="9041" w:type="dxa"/>
            <w:gridSpan w:val="30"/>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 xml:space="preserve">Confidence Limit for Percentage 2:  </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1</w:t>
            </w:r>
          </w:p>
        </w:tc>
        <w:tc>
          <w:tcPr>
            <w:tcW w:w="822"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1.4</w:t>
            </w:r>
          </w:p>
        </w:tc>
        <w:tc>
          <w:tcPr>
            <w:tcW w:w="818"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2.2</w:t>
            </w:r>
          </w:p>
        </w:tc>
        <w:tc>
          <w:tcPr>
            <w:tcW w:w="820"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3.2</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4.1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5.1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6.1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9.1</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10.0</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2</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2.8</w:t>
            </w:r>
          </w:p>
        </w:tc>
        <w:tc>
          <w:tcPr>
            <w:tcW w:w="820"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3.6</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4.5</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5.4</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6.3</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7.3</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8.2</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9.2</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10.2</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3</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4.2</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5.0</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5.8</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6.7</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7.6</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8.5</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9.5</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10.4</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4</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5.7</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6.4</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7.2</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8.9</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9.8</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10.8</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5</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7.1</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7.8</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8.6</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9.4</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10.3</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11.2</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6</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8.5</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9.2</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10.0</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10.8</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11.7</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7</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9.9</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10.6</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11.4</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12.2</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8</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11.3</w:t>
            </w: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12.0</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12.8</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9</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12.7</w:t>
            </w: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13.5</w:t>
            </w:r>
          </w:p>
        </w:tc>
      </w:tr>
      <w:tr w:rsidR="005E704F" w:rsidRPr="00BB5B5A" w:rsidTr="005E704F">
        <w:trPr>
          <w:trHeight w:val="255"/>
        </w:trPr>
        <w:tc>
          <w:tcPr>
            <w:tcW w:w="844"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b/>
                <w:bCs/>
                <w:color w:val="993366"/>
                <w:sz w:val="20"/>
                <w:szCs w:val="20"/>
                <w:lang w:eastAsia="en-GB"/>
              </w:rPr>
            </w:pPr>
            <w:r w:rsidRPr="00BB5B5A">
              <w:rPr>
                <w:rFonts w:eastAsia="Times New Roman"/>
                <w:b/>
                <w:bCs/>
                <w:color w:val="993366"/>
                <w:sz w:val="20"/>
                <w:szCs w:val="20"/>
                <w:lang w:eastAsia="en-GB"/>
              </w:rPr>
              <w:t>10</w:t>
            </w:r>
          </w:p>
        </w:tc>
        <w:tc>
          <w:tcPr>
            <w:tcW w:w="822" w:type="dxa"/>
            <w:gridSpan w:val="2"/>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8"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0"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22" w:type="dxa"/>
            <w:gridSpan w:val="3"/>
            <w:tcBorders>
              <w:top w:val="single" w:sz="4" w:space="0" w:color="auto"/>
              <w:left w:val="single" w:sz="4" w:space="0" w:color="auto"/>
              <w:bottom w:val="single" w:sz="4" w:space="0" w:color="auto"/>
              <w:right w:val="single" w:sz="4" w:space="0" w:color="auto"/>
            </w:tcBorders>
            <w:noWrap/>
            <w:vAlign w:val="bottom"/>
          </w:tcPr>
          <w:p w:rsidR="005E704F" w:rsidRPr="00BB5B5A" w:rsidRDefault="005E704F" w:rsidP="005E704F">
            <w:pPr>
              <w:spacing w:after="0" w:line="276" w:lineRule="auto"/>
              <w:rPr>
                <w:rFonts w:eastAsia="Times New Roman"/>
                <w:sz w:val="20"/>
                <w:szCs w:val="20"/>
                <w:lang w:eastAsia="en-GB"/>
              </w:rPr>
            </w:pPr>
          </w:p>
        </w:tc>
        <w:tc>
          <w:tcPr>
            <w:tcW w:w="810" w:type="dxa"/>
            <w:gridSpan w:val="2"/>
            <w:tcBorders>
              <w:top w:val="single" w:sz="4" w:space="0" w:color="auto"/>
              <w:left w:val="single" w:sz="4" w:space="0" w:color="auto"/>
              <w:bottom w:val="single" w:sz="4" w:space="0" w:color="auto"/>
              <w:right w:val="single" w:sz="4" w:space="0" w:color="auto"/>
            </w:tcBorders>
            <w:noWrap/>
            <w:vAlign w:val="bottom"/>
            <w:hideMark/>
          </w:tcPr>
          <w:p w:rsidR="005E704F" w:rsidRPr="00BB5B5A" w:rsidRDefault="005E704F" w:rsidP="005E704F">
            <w:pPr>
              <w:spacing w:after="0" w:line="276" w:lineRule="auto"/>
              <w:rPr>
                <w:rFonts w:eastAsia="Times New Roman"/>
                <w:sz w:val="20"/>
                <w:szCs w:val="20"/>
                <w:lang w:eastAsia="en-GB"/>
              </w:rPr>
            </w:pPr>
            <w:r w:rsidRPr="00BB5B5A">
              <w:rPr>
                <w:rFonts w:eastAsia="Times New Roman"/>
                <w:sz w:val="20"/>
                <w:szCs w:val="20"/>
                <w:lang w:eastAsia="en-GB"/>
              </w:rPr>
              <w:t>14.1</w:t>
            </w:r>
          </w:p>
        </w:tc>
      </w:tr>
    </w:tbl>
    <w:p w:rsidR="005E704F" w:rsidRPr="00BB5B5A" w:rsidRDefault="005E704F" w:rsidP="005E704F">
      <w:pPr>
        <w:spacing w:after="0" w:line="276" w:lineRule="auto"/>
        <w:rPr>
          <w:rFonts w:eastAsia="Times New Roman"/>
          <w:b/>
          <w:color w:val="993366"/>
          <w:sz w:val="20"/>
          <w:szCs w:val="20"/>
          <w:lang w:eastAsia="en-GB"/>
        </w:rPr>
      </w:pPr>
    </w:p>
    <w:p w:rsidR="005E704F" w:rsidRPr="00BB5B5A" w:rsidRDefault="005E704F" w:rsidP="005E704F">
      <w:pPr>
        <w:spacing w:after="0"/>
        <w:rPr>
          <w:b/>
          <w:color w:val="993366"/>
          <w:sz w:val="20"/>
          <w:szCs w:val="20"/>
        </w:rPr>
      </w:pPr>
    </w:p>
    <w:p w:rsidR="005E704F" w:rsidRDefault="005E704F"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EC7450" w:rsidRDefault="00EC7450" w:rsidP="005E704F">
      <w:pPr>
        <w:rPr>
          <w:sz w:val="20"/>
          <w:szCs w:val="20"/>
        </w:rPr>
      </w:pPr>
    </w:p>
    <w:p w:rsidR="00961B0E" w:rsidRDefault="00BB6FCD" w:rsidP="00441FD3">
      <w:pPr>
        <w:rPr>
          <w:b/>
          <w:color w:val="993366"/>
          <w:sz w:val="20"/>
          <w:szCs w:val="20"/>
        </w:rPr>
      </w:pPr>
      <w:r>
        <w:rPr>
          <w:b/>
          <w:noProof/>
          <w:color w:val="993366"/>
          <w:sz w:val="20"/>
          <w:szCs w:val="20"/>
          <w:lang w:eastAsia="en-GB"/>
        </w:rPr>
        <w:lastRenderedPageBreak/>
        <w:pict>
          <v:rect id="Rectangle 131" o:spid="_x0000_s1049" style="position:absolute;margin-left:-13.5pt;margin-top:-19.3pt;width:457.5pt;height:7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" fillcolor="#936" strokecolor="#1f4d78 [1604]" strokeweight="1pt">
            <v:fill opacity="52428f"/>
          </v:rect>
        </w:pict>
      </w:r>
    </w:p>
    <w:sectPr w:rsidR="00961B0E" w:rsidSect="0093731D">
      <w:type w:val="continuous"/>
      <w:pgSz w:w="11906" w:h="16838"/>
      <w:pgMar w:top="426" w:right="170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FCD" w:rsidRDefault="00BB6FCD" w:rsidP="00AF4C62">
      <w:pPr>
        <w:spacing w:after="0" w:line="240" w:lineRule="auto"/>
      </w:pPr>
      <w:r>
        <w:separator/>
      </w:r>
    </w:p>
  </w:endnote>
  <w:endnote w:type="continuationSeparator" w:id="0">
    <w:p w:rsidR="00BB6FCD" w:rsidRDefault="00BB6FCD" w:rsidP="00AF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403417"/>
      <w:docPartObj>
        <w:docPartGallery w:val="Page Numbers (Bottom of Page)"/>
        <w:docPartUnique/>
      </w:docPartObj>
    </w:sdtPr>
    <w:sdtEndPr>
      <w:rPr>
        <w:noProof/>
      </w:rPr>
    </w:sdtEndPr>
    <w:sdtContent>
      <w:p w:rsidR="00FA22B5" w:rsidRDefault="004E3B75">
        <w:pPr>
          <w:pStyle w:val="Footer"/>
          <w:jc w:val="right"/>
        </w:pPr>
        <w:r>
          <w:fldChar w:fldCharType="begin"/>
        </w:r>
        <w:r w:rsidR="00FA22B5">
          <w:instrText xml:space="preserve"> PAGE   \* MERGEFORMAT </w:instrText>
        </w:r>
        <w:r>
          <w:fldChar w:fldCharType="separate"/>
        </w:r>
        <w:r w:rsidR="00710960">
          <w:rPr>
            <w:noProof/>
          </w:rPr>
          <w:t>1</w:t>
        </w:r>
        <w:r>
          <w:rPr>
            <w:noProof/>
          </w:rPr>
          <w:fldChar w:fldCharType="end"/>
        </w:r>
      </w:p>
    </w:sdtContent>
  </w:sdt>
  <w:p w:rsidR="00FA22B5" w:rsidRPr="00B6578E" w:rsidRDefault="00FA2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FCD" w:rsidRDefault="00BB6FCD" w:rsidP="00AF4C62">
      <w:pPr>
        <w:spacing w:after="0" w:line="240" w:lineRule="auto"/>
      </w:pPr>
      <w:r>
        <w:separator/>
      </w:r>
    </w:p>
  </w:footnote>
  <w:footnote w:type="continuationSeparator" w:id="0">
    <w:p w:rsidR="00BB6FCD" w:rsidRDefault="00BB6FCD" w:rsidP="00AF4C62">
      <w:pPr>
        <w:spacing w:after="0" w:line="240" w:lineRule="auto"/>
      </w:pPr>
      <w:r>
        <w:continuationSeparator/>
      </w:r>
    </w:p>
  </w:footnote>
  <w:footnote w:id="1">
    <w:p w:rsidR="00FA22B5" w:rsidRPr="00F237CD" w:rsidRDefault="00FA22B5">
      <w:pPr>
        <w:pStyle w:val="FootnoteText"/>
        <w:rPr>
          <w:sz w:val="16"/>
          <w:szCs w:val="16"/>
        </w:rPr>
      </w:pPr>
      <w:r w:rsidRPr="00F237CD">
        <w:rPr>
          <w:rStyle w:val="FootnoteReference"/>
          <w:sz w:val="16"/>
          <w:szCs w:val="16"/>
        </w:rPr>
        <w:footnoteRef/>
      </w:r>
      <w:r w:rsidRPr="00F237CD">
        <w:rPr>
          <w:sz w:val="16"/>
          <w:szCs w:val="16"/>
        </w:rPr>
        <w:t xml:space="preserve"> In the case of both NI and GB studies, the universe of reference is Adults aged 15 and over</w:t>
      </w:r>
    </w:p>
  </w:footnote>
  <w:footnote w:id="2">
    <w:p w:rsidR="00FA22B5" w:rsidRDefault="00FA22B5">
      <w:pPr>
        <w:pStyle w:val="FootnoteText"/>
      </w:pPr>
      <w:r>
        <w:rPr>
          <w:rStyle w:val="FootnoteReference"/>
        </w:rPr>
        <w:footnoteRef/>
      </w:r>
      <w:r>
        <w:t xml:space="preserve"> </w:t>
      </w:r>
      <w:r w:rsidRPr="006D6854">
        <w:rPr>
          <w:sz w:val="16"/>
          <w:szCs w:val="16"/>
        </w:rPr>
        <w:t xml:space="preserve">Arts Festivals are measured under the ‘Exhibitions, Outings and Music Festivals’ section </w:t>
      </w:r>
      <w:r>
        <w:rPr>
          <w:sz w:val="16"/>
          <w:szCs w:val="16"/>
        </w:rPr>
        <w:t>of TGI and can be found on P46.</w:t>
      </w:r>
    </w:p>
  </w:footnote>
  <w:footnote w:id="3">
    <w:p w:rsidR="00FA22B5" w:rsidRPr="00F54E8E" w:rsidRDefault="00FA22B5">
      <w:pPr>
        <w:pStyle w:val="FootnoteText"/>
        <w:rPr>
          <w:sz w:val="16"/>
          <w:szCs w:val="16"/>
        </w:rPr>
      </w:pPr>
      <w:r w:rsidRPr="00F54E8E">
        <w:rPr>
          <w:rStyle w:val="FootnoteReference"/>
          <w:sz w:val="16"/>
          <w:szCs w:val="16"/>
        </w:rPr>
        <w:footnoteRef/>
      </w:r>
      <w:r w:rsidRPr="00F54E8E">
        <w:rPr>
          <w:sz w:val="16"/>
          <w:szCs w:val="16"/>
        </w:rPr>
        <w:t xml:space="preserve"> This ‘last 12 months’ measurement is based upon the recency </w:t>
      </w:r>
      <w:r>
        <w:rPr>
          <w:sz w:val="16"/>
          <w:szCs w:val="16"/>
        </w:rPr>
        <w:t>element of this question-set (i.e. when last attended)</w:t>
      </w:r>
    </w:p>
  </w:footnote>
  <w:footnote w:id="4">
    <w:p w:rsidR="00FA22B5" w:rsidRPr="00B21601" w:rsidRDefault="00FA22B5">
      <w:pPr>
        <w:pStyle w:val="FootnoteText"/>
        <w:rPr>
          <w:sz w:val="16"/>
          <w:szCs w:val="16"/>
        </w:rPr>
      </w:pPr>
      <w:r>
        <w:rPr>
          <w:rStyle w:val="FootnoteReference"/>
        </w:rPr>
        <w:footnoteRef/>
      </w:r>
      <w:r>
        <w:t xml:space="preserve"> </w:t>
      </w:r>
      <w:r>
        <w:rPr>
          <w:sz w:val="16"/>
          <w:szCs w:val="16"/>
        </w:rPr>
        <w:t>As described in the Introduction to this Report, the Index expresses the extent to which a group (of attendees) are more or less likely to belong to a given group. As example, the first element of Table 2.5 shows that attendees of ‘</w:t>
      </w:r>
      <w:r w:rsidRPr="003B796A">
        <w:rPr>
          <w:sz w:val="16"/>
          <w:szCs w:val="16"/>
        </w:rPr>
        <w:t>Theatre/Stand-Up Comedy/Other Shows</w:t>
      </w:r>
      <w:r>
        <w:rPr>
          <w:sz w:val="16"/>
          <w:szCs w:val="16"/>
        </w:rPr>
        <w:t>’ are 23% (100-77) less likely to be 15-34</w:t>
      </w:r>
    </w:p>
  </w:footnote>
  <w:footnote w:id="5">
    <w:p w:rsidR="00FA22B5" w:rsidRPr="00A84811" w:rsidRDefault="00FA22B5">
      <w:pPr>
        <w:pStyle w:val="FootnoteText"/>
        <w:rPr>
          <w:sz w:val="16"/>
          <w:szCs w:val="16"/>
        </w:rPr>
      </w:pPr>
      <w:r w:rsidRPr="00A84811">
        <w:rPr>
          <w:rStyle w:val="FootnoteReference"/>
          <w:sz w:val="16"/>
          <w:szCs w:val="16"/>
        </w:rPr>
        <w:footnoteRef/>
      </w:r>
      <w:r w:rsidRPr="00A84811">
        <w:rPr>
          <w:sz w:val="16"/>
          <w:szCs w:val="16"/>
        </w:rPr>
        <w:t xml:space="preserve"> It should be noted that ‘regular’ and ‘occasional’ partic</w:t>
      </w:r>
      <w:r>
        <w:rPr>
          <w:sz w:val="16"/>
          <w:szCs w:val="16"/>
        </w:rPr>
        <w:t>ipation are not further defined in the TGI questionnaire as meaning a specific frequency of behaviour. They</w:t>
      </w:r>
      <w:r w:rsidRPr="00A84811">
        <w:rPr>
          <w:sz w:val="16"/>
          <w:szCs w:val="16"/>
        </w:rPr>
        <w:t xml:space="preserve"> are therefore based upon the </w:t>
      </w:r>
      <w:r>
        <w:rPr>
          <w:sz w:val="16"/>
          <w:szCs w:val="16"/>
        </w:rPr>
        <w:t>subjective understanding of respondents.</w:t>
      </w:r>
    </w:p>
  </w:footnote>
  <w:footnote w:id="6">
    <w:p w:rsidR="00FA22B5" w:rsidRDefault="00FA22B5">
      <w:pPr>
        <w:pStyle w:val="FootnoteText"/>
      </w:pPr>
      <w:r>
        <w:rPr>
          <w:rStyle w:val="FootnoteReference"/>
        </w:rPr>
        <w:footnoteRef/>
      </w:r>
      <w:r>
        <w:t xml:space="preserve"> </w:t>
      </w:r>
      <w:r w:rsidRPr="00763513">
        <w:rPr>
          <w:sz w:val="16"/>
          <w:szCs w:val="16"/>
        </w:rPr>
        <w:t>How to Read:</w:t>
      </w:r>
      <w:r>
        <w:rPr>
          <w:sz w:val="16"/>
          <w:szCs w:val="16"/>
        </w:rPr>
        <w:t xml:space="preserve"> Base%’s here express the proportion of ‘All Attendees or Participants’ who fall into each of three exclusive groups. The figures in the right-most column express the %s of Participants who are Attendees or Participants only</w:t>
      </w:r>
    </w:p>
  </w:footnote>
  <w:footnote w:id="7">
    <w:p w:rsidR="00FA22B5" w:rsidRPr="007030A0" w:rsidRDefault="00FA22B5" w:rsidP="005E704F">
      <w:pPr>
        <w:pStyle w:val="FootnoteText"/>
        <w:rPr>
          <w:sz w:val="16"/>
          <w:szCs w:val="16"/>
        </w:rPr>
      </w:pPr>
      <w:r w:rsidRPr="007030A0">
        <w:rPr>
          <w:rStyle w:val="FootnoteReference"/>
          <w:sz w:val="16"/>
          <w:szCs w:val="16"/>
        </w:rPr>
        <w:footnoteRef/>
      </w:r>
      <w:r w:rsidRPr="007030A0">
        <w:rPr>
          <w:sz w:val="16"/>
          <w:szCs w:val="16"/>
        </w:rPr>
        <w:t xml:space="preserve"> Full definitions of these Lifestage groups are</w:t>
      </w:r>
      <w:r>
        <w:rPr>
          <w:sz w:val="16"/>
          <w:szCs w:val="16"/>
        </w:rPr>
        <w:t xml:space="preserve"> given in Appendix B t</w:t>
      </w:r>
      <w:r w:rsidRPr="007030A0">
        <w:rPr>
          <w:sz w:val="16"/>
          <w:szCs w:val="16"/>
        </w:rPr>
        <w:t>o this report</w:t>
      </w:r>
      <w:r>
        <w:rPr>
          <w:sz w:val="16"/>
          <w:szCs w:val="16"/>
        </w:rPr>
        <w:t xml:space="preserve"> (to be found on P 47)</w:t>
      </w:r>
      <w:r w:rsidRPr="007030A0">
        <w:rPr>
          <w:sz w:val="16"/>
          <w:szCs w:val="16"/>
        </w:rPr>
        <w:t>.</w:t>
      </w:r>
    </w:p>
  </w:footnote>
  <w:footnote w:id="8">
    <w:p w:rsidR="00FA22B5" w:rsidRPr="00F5263A" w:rsidRDefault="00FA22B5" w:rsidP="005E704F">
      <w:pPr>
        <w:pStyle w:val="FootnoteText"/>
        <w:rPr>
          <w:sz w:val="16"/>
          <w:szCs w:val="16"/>
        </w:rPr>
      </w:pPr>
      <w:r w:rsidRPr="00F5263A">
        <w:rPr>
          <w:rStyle w:val="FootnoteReference"/>
          <w:sz w:val="16"/>
          <w:szCs w:val="16"/>
        </w:rPr>
        <w:footnoteRef/>
      </w:r>
      <w:r w:rsidRPr="00F5263A">
        <w:rPr>
          <w:sz w:val="16"/>
          <w:szCs w:val="16"/>
        </w:rPr>
        <w:t xml:space="preserve"> </w:t>
      </w:r>
      <w:r>
        <w:rPr>
          <w:sz w:val="16"/>
          <w:szCs w:val="16"/>
        </w:rPr>
        <w:t>Full definitions of the TGI Lifestage groups are referenced in Appendix B to this report</w:t>
      </w:r>
    </w:p>
  </w:footnote>
  <w:footnote w:id="9">
    <w:p w:rsidR="00FA22B5" w:rsidRPr="00B13161" w:rsidRDefault="00FA22B5" w:rsidP="005E704F">
      <w:pPr>
        <w:pStyle w:val="FootnoteText"/>
        <w:rPr>
          <w:sz w:val="16"/>
          <w:szCs w:val="16"/>
        </w:rPr>
      </w:pPr>
      <w:r w:rsidRPr="00B13161">
        <w:rPr>
          <w:rStyle w:val="FootnoteReference"/>
          <w:sz w:val="16"/>
          <w:szCs w:val="16"/>
        </w:rPr>
        <w:footnoteRef/>
      </w:r>
      <w:r w:rsidRPr="00B13161">
        <w:rPr>
          <w:sz w:val="16"/>
          <w:szCs w:val="16"/>
        </w:rPr>
        <w:t xml:space="preserve"> A total of 360 attitudinal statements were measured on the 2014 ROI TGI</w:t>
      </w:r>
    </w:p>
  </w:footnote>
  <w:footnote w:id="10">
    <w:p w:rsidR="00FA22B5" w:rsidRPr="00B90D90" w:rsidRDefault="00FA22B5" w:rsidP="005E704F">
      <w:pPr>
        <w:pStyle w:val="FootnoteText"/>
        <w:rPr>
          <w:sz w:val="16"/>
          <w:szCs w:val="16"/>
        </w:rPr>
      </w:pPr>
      <w:r w:rsidRPr="00B90D90">
        <w:rPr>
          <w:rStyle w:val="FootnoteReference"/>
          <w:sz w:val="16"/>
          <w:szCs w:val="16"/>
        </w:rPr>
        <w:footnoteRef/>
      </w:r>
      <w:r w:rsidRPr="00B90D90">
        <w:rPr>
          <w:sz w:val="16"/>
          <w:szCs w:val="16"/>
        </w:rPr>
        <w:t xml:space="preserve"> TPAA: 2006 was based on a face-to-face interview whilst TGI/AILF: 2014 is self-completion in nature. Particularly as it relates to opinion, it is known that methodology can inform the integrity of respondent answers.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2B5" w:rsidRDefault="00FA22B5">
    <w:pPr>
      <w:pStyle w:val="Header"/>
    </w:pPr>
  </w:p>
  <w:p w:rsidR="00FA22B5" w:rsidRDefault="00FA22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02EE"/>
    <w:multiLevelType w:val="hybridMultilevel"/>
    <w:tmpl w:val="09045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17CA0"/>
    <w:multiLevelType w:val="hybridMultilevel"/>
    <w:tmpl w:val="9FEA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D1582E"/>
    <w:multiLevelType w:val="hybridMultilevel"/>
    <w:tmpl w:val="4D0417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9B6932"/>
    <w:multiLevelType w:val="hybridMultilevel"/>
    <w:tmpl w:val="FAD69B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20367A"/>
    <w:multiLevelType w:val="hybridMultilevel"/>
    <w:tmpl w:val="41F82D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E535C5"/>
    <w:multiLevelType w:val="hybridMultilevel"/>
    <w:tmpl w:val="9AC02DE4"/>
    <w:lvl w:ilvl="0" w:tplc="FDC2C66E">
      <w:start w:val="3"/>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17F37826"/>
    <w:multiLevelType w:val="hybridMultilevel"/>
    <w:tmpl w:val="2E82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DF29B1"/>
    <w:multiLevelType w:val="hybridMultilevel"/>
    <w:tmpl w:val="6FA6B8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D2633C"/>
    <w:multiLevelType w:val="hybridMultilevel"/>
    <w:tmpl w:val="C1D21D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B405A1"/>
    <w:multiLevelType w:val="hybridMultilevel"/>
    <w:tmpl w:val="4FC6BA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113B5"/>
    <w:multiLevelType w:val="hybridMultilevel"/>
    <w:tmpl w:val="8C18ED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F06CD3"/>
    <w:multiLevelType w:val="hybridMultilevel"/>
    <w:tmpl w:val="551A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A61E8D"/>
    <w:multiLevelType w:val="hybridMultilevel"/>
    <w:tmpl w:val="5A9C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AF1D9F"/>
    <w:multiLevelType w:val="hybridMultilevel"/>
    <w:tmpl w:val="A37C5C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571816"/>
    <w:multiLevelType w:val="hybridMultilevel"/>
    <w:tmpl w:val="81225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D417F3E"/>
    <w:multiLevelType w:val="hybridMultilevel"/>
    <w:tmpl w:val="6F800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263CF"/>
    <w:multiLevelType w:val="hybridMultilevel"/>
    <w:tmpl w:val="A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0678DA"/>
    <w:multiLevelType w:val="hybridMultilevel"/>
    <w:tmpl w:val="0A722F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230CDE"/>
    <w:multiLevelType w:val="hybridMultilevel"/>
    <w:tmpl w:val="B9FC6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A16CED"/>
    <w:multiLevelType w:val="hybridMultilevel"/>
    <w:tmpl w:val="431CE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E21A08"/>
    <w:multiLevelType w:val="hybridMultilevel"/>
    <w:tmpl w:val="7782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1864A6"/>
    <w:multiLevelType w:val="hybridMultilevel"/>
    <w:tmpl w:val="0510A2EA"/>
    <w:lvl w:ilvl="0" w:tplc="F0E630D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7C2743"/>
    <w:multiLevelType w:val="hybridMultilevel"/>
    <w:tmpl w:val="015448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6E4AD8"/>
    <w:multiLevelType w:val="hybridMultilevel"/>
    <w:tmpl w:val="254E8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DD6724"/>
    <w:multiLevelType w:val="hybridMultilevel"/>
    <w:tmpl w:val="407C64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C33C4C"/>
    <w:multiLevelType w:val="hybridMultilevel"/>
    <w:tmpl w:val="05E0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C96232"/>
    <w:multiLevelType w:val="hybridMultilevel"/>
    <w:tmpl w:val="D9120F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670CA3"/>
    <w:multiLevelType w:val="hybridMultilevel"/>
    <w:tmpl w:val="080C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6C3A20"/>
    <w:multiLevelType w:val="hybridMultilevel"/>
    <w:tmpl w:val="1E087A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9D4198"/>
    <w:multiLevelType w:val="hybridMultilevel"/>
    <w:tmpl w:val="582634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15"/>
  </w:num>
  <w:num w:numId="5">
    <w:abstractNumId w:val="3"/>
  </w:num>
  <w:num w:numId="6">
    <w:abstractNumId w:val="6"/>
  </w:num>
  <w:num w:numId="7">
    <w:abstractNumId w:val="2"/>
  </w:num>
  <w:num w:numId="8">
    <w:abstractNumId w:val="20"/>
  </w:num>
  <w:num w:numId="9">
    <w:abstractNumId w:val="26"/>
  </w:num>
  <w:num w:numId="10">
    <w:abstractNumId w:val="17"/>
  </w:num>
  <w:num w:numId="11">
    <w:abstractNumId w:val="22"/>
  </w:num>
  <w:num w:numId="12">
    <w:abstractNumId w:val="24"/>
  </w:num>
  <w:num w:numId="13">
    <w:abstractNumId w:val="28"/>
  </w:num>
  <w:num w:numId="14">
    <w:abstractNumId w:val="25"/>
  </w:num>
  <w:num w:numId="15">
    <w:abstractNumId w:val="13"/>
  </w:num>
  <w:num w:numId="16">
    <w:abstractNumId w:val="27"/>
  </w:num>
  <w:num w:numId="17">
    <w:abstractNumId w:val="16"/>
  </w:num>
  <w:num w:numId="18">
    <w:abstractNumId w:val="18"/>
  </w:num>
  <w:num w:numId="19">
    <w:abstractNumId w:val="19"/>
  </w:num>
  <w:num w:numId="20">
    <w:abstractNumId w:val="1"/>
  </w:num>
  <w:num w:numId="21">
    <w:abstractNumId w:val="0"/>
  </w:num>
  <w:num w:numId="22">
    <w:abstractNumId w:val="5"/>
  </w:num>
  <w:num w:numId="23">
    <w:abstractNumId w:val="21"/>
  </w:num>
  <w:num w:numId="24">
    <w:abstractNumId w:val="10"/>
  </w:num>
  <w:num w:numId="25">
    <w:abstractNumId w:val="29"/>
  </w:num>
  <w:num w:numId="26">
    <w:abstractNumId w:val="11"/>
  </w:num>
  <w:num w:numId="27">
    <w:abstractNumId w:val="23"/>
  </w:num>
  <w:num w:numId="28">
    <w:abstractNumId w:val="8"/>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1" w:cryptProviderType="rsaFull" w:cryptAlgorithmClass="hash" w:cryptAlgorithmType="typeAny" w:cryptAlgorithmSid="4" w:cryptSpinCount="100000" w:hash="j+PXzuVjrKv9ssIPO/DcH/xDEgQ=" w:salt="nf9ry8IUNTCWYnkJVzO7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19BA"/>
    <w:rsid w:val="00002457"/>
    <w:rsid w:val="00005330"/>
    <w:rsid w:val="0001652F"/>
    <w:rsid w:val="0002564F"/>
    <w:rsid w:val="00033F20"/>
    <w:rsid w:val="00076F32"/>
    <w:rsid w:val="000846A3"/>
    <w:rsid w:val="00086DFA"/>
    <w:rsid w:val="000A0459"/>
    <w:rsid w:val="000B2BD3"/>
    <w:rsid w:val="00107708"/>
    <w:rsid w:val="0011290C"/>
    <w:rsid w:val="00117868"/>
    <w:rsid w:val="001374FE"/>
    <w:rsid w:val="00233994"/>
    <w:rsid w:val="0023455D"/>
    <w:rsid w:val="00271AB9"/>
    <w:rsid w:val="00280D36"/>
    <w:rsid w:val="002929C6"/>
    <w:rsid w:val="002B46D9"/>
    <w:rsid w:val="002C5CFC"/>
    <w:rsid w:val="002C67F8"/>
    <w:rsid w:val="002E562D"/>
    <w:rsid w:val="0032150F"/>
    <w:rsid w:val="003806D7"/>
    <w:rsid w:val="00394308"/>
    <w:rsid w:val="00395EA4"/>
    <w:rsid w:val="003A03FA"/>
    <w:rsid w:val="003A2F27"/>
    <w:rsid w:val="003A2F31"/>
    <w:rsid w:val="003B5E8E"/>
    <w:rsid w:val="003B796A"/>
    <w:rsid w:val="003C0C90"/>
    <w:rsid w:val="003C5551"/>
    <w:rsid w:val="00407EAF"/>
    <w:rsid w:val="004137FC"/>
    <w:rsid w:val="00441FD3"/>
    <w:rsid w:val="004753EA"/>
    <w:rsid w:val="004765F5"/>
    <w:rsid w:val="004863AE"/>
    <w:rsid w:val="004D2C30"/>
    <w:rsid w:val="004E3B75"/>
    <w:rsid w:val="004F7A6C"/>
    <w:rsid w:val="0050777B"/>
    <w:rsid w:val="005238B4"/>
    <w:rsid w:val="005443C7"/>
    <w:rsid w:val="005449AF"/>
    <w:rsid w:val="005B37AC"/>
    <w:rsid w:val="005C48F9"/>
    <w:rsid w:val="005D67BD"/>
    <w:rsid w:val="005E704F"/>
    <w:rsid w:val="006033C9"/>
    <w:rsid w:val="00604959"/>
    <w:rsid w:val="00606245"/>
    <w:rsid w:val="00665A25"/>
    <w:rsid w:val="006665D6"/>
    <w:rsid w:val="00671942"/>
    <w:rsid w:val="00673084"/>
    <w:rsid w:val="006763DA"/>
    <w:rsid w:val="0068758F"/>
    <w:rsid w:val="00692669"/>
    <w:rsid w:val="006A6A5E"/>
    <w:rsid w:val="006D6854"/>
    <w:rsid w:val="0070280C"/>
    <w:rsid w:val="007030A0"/>
    <w:rsid w:val="00710960"/>
    <w:rsid w:val="00712818"/>
    <w:rsid w:val="00724DA7"/>
    <w:rsid w:val="00763513"/>
    <w:rsid w:val="00780100"/>
    <w:rsid w:val="00782FCB"/>
    <w:rsid w:val="007A6551"/>
    <w:rsid w:val="007C0CE4"/>
    <w:rsid w:val="00820C54"/>
    <w:rsid w:val="0082311A"/>
    <w:rsid w:val="00833911"/>
    <w:rsid w:val="00882D28"/>
    <w:rsid w:val="008B523C"/>
    <w:rsid w:val="008F1045"/>
    <w:rsid w:val="009061E0"/>
    <w:rsid w:val="009314C9"/>
    <w:rsid w:val="0093731D"/>
    <w:rsid w:val="00961B0E"/>
    <w:rsid w:val="00996EA4"/>
    <w:rsid w:val="009D4771"/>
    <w:rsid w:val="009D4DF6"/>
    <w:rsid w:val="009E730C"/>
    <w:rsid w:val="009F5D53"/>
    <w:rsid w:val="00A0022A"/>
    <w:rsid w:val="00A035F7"/>
    <w:rsid w:val="00A0775B"/>
    <w:rsid w:val="00A65B13"/>
    <w:rsid w:val="00A84811"/>
    <w:rsid w:val="00AB48B2"/>
    <w:rsid w:val="00AD5119"/>
    <w:rsid w:val="00AF4C62"/>
    <w:rsid w:val="00B125E7"/>
    <w:rsid w:val="00B21601"/>
    <w:rsid w:val="00B23A43"/>
    <w:rsid w:val="00B459D0"/>
    <w:rsid w:val="00B64388"/>
    <w:rsid w:val="00B6578E"/>
    <w:rsid w:val="00B73A4D"/>
    <w:rsid w:val="00B8188E"/>
    <w:rsid w:val="00B82578"/>
    <w:rsid w:val="00B875F0"/>
    <w:rsid w:val="00BA16BC"/>
    <w:rsid w:val="00BB6FCD"/>
    <w:rsid w:val="00BD7777"/>
    <w:rsid w:val="00BE1DBA"/>
    <w:rsid w:val="00C21027"/>
    <w:rsid w:val="00C36B85"/>
    <w:rsid w:val="00C515D2"/>
    <w:rsid w:val="00C519BA"/>
    <w:rsid w:val="00C51F4F"/>
    <w:rsid w:val="00C73534"/>
    <w:rsid w:val="00C8572F"/>
    <w:rsid w:val="00C94F89"/>
    <w:rsid w:val="00CC279F"/>
    <w:rsid w:val="00D41843"/>
    <w:rsid w:val="00D508DE"/>
    <w:rsid w:val="00D52895"/>
    <w:rsid w:val="00D54D9D"/>
    <w:rsid w:val="00D62CC3"/>
    <w:rsid w:val="00D678EA"/>
    <w:rsid w:val="00D711D3"/>
    <w:rsid w:val="00D820FD"/>
    <w:rsid w:val="00DA2592"/>
    <w:rsid w:val="00DA65F0"/>
    <w:rsid w:val="00DC0CD0"/>
    <w:rsid w:val="00DC17F9"/>
    <w:rsid w:val="00DC439D"/>
    <w:rsid w:val="00DE5C8A"/>
    <w:rsid w:val="00DF1FDC"/>
    <w:rsid w:val="00E05763"/>
    <w:rsid w:val="00E1369F"/>
    <w:rsid w:val="00E144CC"/>
    <w:rsid w:val="00E14C5B"/>
    <w:rsid w:val="00E541FF"/>
    <w:rsid w:val="00E55755"/>
    <w:rsid w:val="00E83923"/>
    <w:rsid w:val="00EB2F80"/>
    <w:rsid w:val="00EB4EEE"/>
    <w:rsid w:val="00EC7450"/>
    <w:rsid w:val="00EE7AEF"/>
    <w:rsid w:val="00EF33FD"/>
    <w:rsid w:val="00F066FE"/>
    <w:rsid w:val="00F116E3"/>
    <w:rsid w:val="00F11A6E"/>
    <w:rsid w:val="00F202CC"/>
    <w:rsid w:val="00F22BC1"/>
    <w:rsid w:val="00F237CD"/>
    <w:rsid w:val="00F54E8E"/>
    <w:rsid w:val="00F81D77"/>
    <w:rsid w:val="00F96848"/>
    <w:rsid w:val="00FA22B5"/>
    <w:rsid w:val="00FD1214"/>
    <w:rsid w:val="00FE494E"/>
    <w:rsid w:val="00FE6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6"/>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
    <w:name w:val="Light List"/>
    <w:basedOn w:val="TableNormal"/>
    <w:uiPriority w:val="61"/>
    <w:rsid w:val="00D678EA"/>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996EA4"/>
    <w:rPr>
      <w:color w:val="808080"/>
    </w:rPr>
  </w:style>
  <w:style w:type="table" w:customStyle="1" w:styleId="Calendar3">
    <w:name w:val="Calendar 3"/>
    <w:basedOn w:val="TableNormal"/>
    <w:uiPriority w:val="99"/>
    <w:qFormat/>
    <w:rsid w:val="00E14C5B"/>
    <w:pPr>
      <w:spacing w:after="0" w:line="240" w:lineRule="auto"/>
      <w:jc w:val="right"/>
    </w:pPr>
    <w:rPr>
      <w:rFonts w:asciiTheme="majorHAnsi" w:eastAsiaTheme="majorEastAsia" w:hAnsiTheme="majorHAnsi" w:cstheme="majorBidi"/>
      <w:color w:val="000000" w:themeColor="text1"/>
      <w:lang w:val="en-US"/>
    </w:rPr>
    <w:tblPr>
      <w:tblInd w:w="0" w:type="dxa"/>
      <w:tblCellMar>
        <w:top w:w="0" w:type="dxa"/>
        <w:left w:w="108" w:type="dxa"/>
        <w:bottom w:w="0" w:type="dxa"/>
        <w:right w:w="108" w:type="dxa"/>
      </w:tblCellMa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Header">
    <w:name w:val="header"/>
    <w:basedOn w:val="Normal"/>
    <w:link w:val="HeaderChar"/>
    <w:uiPriority w:val="99"/>
    <w:unhideWhenUsed/>
    <w:rsid w:val="00AF4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C62"/>
  </w:style>
  <w:style w:type="paragraph" w:styleId="Footer">
    <w:name w:val="footer"/>
    <w:basedOn w:val="Normal"/>
    <w:link w:val="FooterChar"/>
    <w:uiPriority w:val="99"/>
    <w:unhideWhenUsed/>
    <w:rsid w:val="00AF4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C62"/>
  </w:style>
  <w:style w:type="paragraph" w:styleId="ListParagraph">
    <w:name w:val="List Paragraph"/>
    <w:basedOn w:val="Normal"/>
    <w:uiPriority w:val="34"/>
    <w:qFormat/>
    <w:rsid w:val="00961B0E"/>
    <w:pPr>
      <w:ind w:left="720"/>
      <w:contextualSpacing/>
    </w:pPr>
  </w:style>
  <w:style w:type="paragraph" w:styleId="BalloonText">
    <w:name w:val="Balloon Text"/>
    <w:basedOn w:val="Normal"/>
    <w:link w:val="BalloonTextChar"/>
    <w:uiPriority w:val="99"/>
    <w:semiHidden/>
    <w:unhideWhenUsed/>
    <w:rsid w:val="00DF1FDC"/>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F1FDC"/>
    <w:rPr>
      <w:rFonts w:ascii="Tahoma" w:hAnsi="Tahoma" w:cs="Tahoma"/>
      <w:sz w:val="16"/>
      <w:szCs w:val="16"/>
    </w:rPr>
  </w:style>
  <w:style w:type="table" w:customStyle="1" w:styleId="LightList1">
    <w:name w:val="Light List1"/>
    <w:basedOn w:val="TableNormal"/>
    <w:next w:val="LightList"/>
    <w:uiPriority w:val="61"/>
    <w:rsid w:val="005E704F"/>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5E7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E70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04F"/>
    <w:rPr>
      <w:sz w:val="20"/>
      <w:szCs w:val="20"/>
    </w:rPr>
  </w:style>
  <w:style w:type="character" w:styleId="FootnoteReference">
    <w:name w:val="footnote reference"/>
    <w:basedOn w:val="DefaultParagraphFont"/>
    <w:uiPriority w:val="99"/>
    <w:semiHidden/>
    <w:unhideWhenUsed/>
    <w:rsid w:val="005E704F"/>
    <w:rPr>
      <w:vertAlign w:val="superscript"/>
    </w:rPr>
  </w:style>
  <w:style w:type="paragraph" w:styleId="NormalWeb">
    <w:name w:val="Normal (Web)"/>
    <w:basedOn w:val="Normal"/>
    <w:uiPriority w:val="99"/>
    <w:semiHidden/>
    <w:unhideWhenUsed/>
    <w:rsid w:val="005E704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6"/>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
    <w:name w:val="Light List"/>
    <w:basedOn w:val="TableNormal"/>
    <w:uiPriority w:val="61"/>
    <w:rsid w:val="00D678EA"/>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996EA4"/>
    <w:rPr>
      <w:color w:val="808080"/>
    </w:rPr>
  </w:style>
  <w:style w:type="table" w:customStyle="1" w:styleId="Calendar3">
    <w:name w:val="Calendar 3"/>
    <w:basedOn w:val="TableNormal"/>
    <w:uiPriority w:val="99"/>
    <w:qFormat/>
    <w:rsid w:val="00E14C5B"/>
    <w:pPr>
      <w:spacing w:after="0" w:line="240" w:lineRule="auto"/>
      <w:jc w:val="right"/>
    </w:pPr>
    <w:rPr>
      <w:rFonts w:asciiTheme="majorHAnsi" w:eastAsiaTheme="majorEastAsia" w:hAnsiTheme="majorHAnsi" w:cstheme="majorBidi"/>
      <w:color w:val="000000" w:themeColor="text1"/>
      <w:lang w:val="en-US"/>
    </w:rPr>
    <w:tblPr>
      <w:tblInd w:w="0" w:type="dxa"/>
      <w:tblCellMar>
        <w:top w:w="0" w:type="dxa"/>
        <w:left w:w="108" w:type="dxa"/>
        <w:bottom w:w="0" w:type="dxa"/>
        <w:right w:w="108" w:type="dxa"/>
      </w:tblCellMa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Header">
    <w:name w:val="header"/>
    <w:basedOn w:val="Normal"/>
    <w:link w:val="HeaderChar"/>
    <w:uiPriority w:val="99"/>
    <w:unhideWhenUsed/>
    <w:rsid w:val="00AF4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C62"/>
  </w:style>
  <w:style w:type="paragraph" w:styleId="Footer">
    <w:name w:val="footer"/>
    <w:basedOn w:val="Normal"/>
    <w:link w:val="FooterChar"/>
    <w:uiPriority w:val="99"/>
    <w:unhideWhenUsed/>
    <w:rsid w:val="00AF4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C62"/>
  </w:style>
  <w:style w:type="paragraph" w:styleId="ListParagraph">
    <w:name w:val="List Paragraph"/>
    <w:basedOn w:val="Normal"/>
    <w:uiPriority w:val="34"/>
    <w:qFormat/>
    <w:rsid w:val="00961B0E"/>
    <w:pPr>
      <w:ind w:left="720"/>
      <w:contextualSpacing/>
    </w:pPr>
  </w:style>
  <w:style w:type="paragraph" w:styleId="BalloonText">
    <w:name w:val="Balloon Text"/>
    <w:basedOn w:val="Normal"/>
    <w:link w:val="BalloonTextChar"/>
    <w:uiPriority w:val="99"/>
    <w:semiHidden/>
    <w:unhideWhenUsed/>
    <w:rsid w:val="00DF1FDC"/>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F1FDC"/>
    <w:rPr>
      <w:rFonts w:ascii="Tahoma" w:hAnsi="Tahoma" w:cs="Tahoma"/>
      <w:sz w:val="16"/>
      <w:szCs w:val="16"/>
    </w:rPr>
  </w:style>
  <w:style w:type="table" w:customStyle="1" w:styleId="LightList1">
    <w:name w:val="Light List1"/>
    <w:basedOn w:val="TableNormal"/>
    <w:next w:val="LightList"/>
    <w:uiPriority w:val="61"/>
    <w:rsid w:val="005E704F"/>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5E7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E70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04F"/>
    <w:rPr>
      <w:sz w:val="20"/>
      <w:szCs w:val="20"/>
    </w:rPr>
  </w:style>
  <w:style w:type="character" w:styleId="FootnoteReference">
    <w:name w:val="footnote reference"/>
    <w:basedOn w:val="DefaultParagraphFont"/>
    <w:uiPriority w:val="99"/>
    <w:semiHidden/>
    <w:unhideWhenUsed/>
    <w:rsid w:val="005E704F"/>
    <w:rPr>
      <w:vertAlign w:val="superscript"/>
    </w:rPr>
  </w:style>
  <w:style w:type="paragraph" w:styleId="NormalWeb">
    <w:name w:val="Normal (Web)"/>
    <w:basedOn w:val="Normal"/>
    <w:uiPriority w:val="99"/>
    <w:semiHidden/>
    <w:unhideWhenUsed/>
    <w:rsid w:val="005E704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ARTS%20COUNCIL\2.%20Topline%20Stats%20-%20Attendance%20Patterns%20201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Run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CJLarmour\Desktop\EXACT%20TEMPLAT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JLarmour\Desktop\EXACT%20TEMPL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4643072706106126"/>
          <c:y val="0.20731858885286408"/>
          <c:w val="0.65356927293893918"/>
          <c:h val="0.4567218619731358"/>
        </c:manualLayout>
      </c:layout>
      <c:lineChart>
        <c:grouping val="standard"/>
        <c:varyColors val="0"/>
        <c:ser>
          <c:idx val="0"/>
          <c:order val="0"/>
          <c:tx>
            <c:strRef>
              <c:f>Sheet1!$H$35</c:f>
              <c:strCache>
                <c:ptCount val="1"/>
                <c:pt idx="0">
                  <c:v>Any Agreement: I consider myself to be a creative person</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Sheet1!$I$34:$N$34</c:f>
              <c:numCache>
                <c:formatCode>General</c:formatCode>
                <c:ptCount val="6"/>
                <c:pt idx="0">
                  <c:v>2009</c:v>
                </c:pt>
                <c:pt idx="1">
                  <c:v>2010</c:v>
                </c:pt>
                <c:pt idx="2">
                  <c:v>2011</c:v>
                </c:pt>
                <c:pt idx="3">
                  <c:v>2012</c:v>
                </c:pt>
                <c:pt idx="4">
                  <c:v>2013</c:v>
                </c:pt>
                <c:pt idx="5">
                  <c:v>2014</c:v>
                </c:pt>
              </c:numCache>
            </c:numRef>
          </c:cat>
          <c:val>
            <c:numRef>
              <c:f>Sheet1!$I$35:$N$35</c:f>
              <c:numCache>
                <c:formatCode>0.00%</c:formatCode>
                <c:ptCount val="6"/>
                <c:pt idx="0">
                  <c:v>0.58700000000000019</c:v>
                </c:pt>
                <c:pt idx="1">
                  <c:v>0.57399999999999995</c:v>
                </c:pt>
                <c:pt idx="2">
                  <c:v>0.55200000000000005</c:v>
                </c:pt>
                <c:pt idx="3">
                  <c:v>0.56999999999999995</c:v>
                </c:pt>
                <c:pt idx="4">
                  <c:v>0.58200000000000018</c:v>
                </c:pt>
                <c:pt idx="5">
                  <c:v>0.48100000000000009</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12515328"/>
        <c:axId val="60191104"/>
      </c:lineChart>
      <c:catAx>
        <c:axId val="1125153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0191104"/>
        <c:crosses val="autoZero"/>
        <c:auto val="1"/>
        <c:lblAlgn val="ctr"/>
        <c:lblOffset val="100"/>
        <c:noMultiLvlLbl val="0"/>
      </c:catAx>
      <c:valAx>
        <c:axId val="6019110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2515328"/>
        <c:crosses val="autoZero"/>
        <c:crossBetween val="between"/>
      </c:valAx>
      <c:dTable>
        <c:showHorzBorder val="1"/>
        <c:showVertBorder val="1"/>
        <c:showOutline val="1"/>
        <c:showKeys val="0"/>
        <c:spPr>
          <a:noFill/>
          <a:ln w="9525">
            <a:solidFill>
              <a:schemeClr val="bg2">
                <a:lumMod val="50000"/>
              </a:schemeClr>
            </a:solidFill>
          </a:ln>
          <a:effectLst/>
        </c:spPr>
        <c:txPr>
          <a:bodyPr rot="0" spcFirstLastPara="1" vertOverflow="ellipsis" vert="horz" wrap="square" anchor="ctr" anchorCtr="1"/>
          <a:lstStyle/>
          <a:p>
            <a:pPr rtl="0">
              <a:defRPr sz="8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3">
                  <a:lumMod val="75000"/>
                </a:schemeClr>
              </a:solidFill>
            </c:spPr>
          </c:dPt>
          <c:dPt>
            <c:idx val="1"/>
            <c:bubble3D val="0"/>
            <c:spPr>
              <a:solidFill>
                <a:schemeClr val="accent3">
                  <a:lumMod val="60000"/>
                  <a:lumOff val="40000"/>
                </a:schemeClr>
              </a:solidFill>
            </c:spPr>
          </c:dPt>
          <c:dPt>
            <c:idx val="2"/>
            <c:bubble3D val="0"/>
            <c:spPr>
              <a:solidFill>
                <a:schemeClr val="accent5">
                  <a:lumMod val="20000"/>
                  <a:lumOff val="80000"/>
                </a:schemeClr>
              </a:solidFill>
            </c:spPr>
          </c:dPt>
          <c:dPt>
            <c:idx val="3"/>
            <c:bubble3D val="0"/>
            <c:spPr>
              <a:solidFill>
                <a:schemeClr val="accent6">
                  <a:lumMod val="60000"/>
                  <a:lumOff val="40000"/>
                </a:schemeClr>
              </a:solidFill>
            </c:spPr>
          </c:dPt>
          <c:dPt>
            <c:idx val="4"/>
            <c:bubble3D val="0"/>
            <c:spPr>
              <a:solidFill>
                <a:schemeClr val="accent6">
                  <a:lumMod val="75000"/>
                </a:schemeClr>
              </a:solidFill>
            </c:spPr>
          </c:dPt>
          <c:dPt>
            <c:idx val="5"/>
            <c:bubble3D val="0"/>
            <c:spPr>
              <a:solidFill>
                <a:schemeClr val="bg1">
                  <a:lumMod val="65000"/>
                </a:schemeClr>
              </a:solidFill>
            </c:spPr>
          </c:dPt>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Sheet1!$G$6:$G$11</c:f>
              <c:strCache>
                <c:ptCount val="6"/>
                <c:pt idx="0">
                  <c:v>Very Satisfied</c:v>
                </c:pt>
                <c:pt idx="1">
                  <c:v>Satisfied</c:v>
                </c:pt>
                <c:pt idx="2">
                  <c:v>Neither Satisfied not Dissatisfied</c:v>
                </c:pt>
                <c:pt idx="3">
                  <c:v>Dissatisfied</c:v>
                </c:pt>
                <c:pt idx="4">
                  <c:v>Very Dissatisfied</c:v>
                </c:pt>
                <c:pt idx="5">
                  <c:v>Not applicable</c:v>
                </c:pt>
              </c:strCache>
            </c:strRef>
          </c:cat>
          <c:val>
            <c:numRef>
              <c:f>Sheet1!$H$6:$H$11</c:f>
              <c:numCache>
                <c:formatCode>0.00%</c:formatCode>
                <c:ptCount val="6"/>
                <c:pt idx="0">
                  <c:v>8.9200000000000029E-2</c:v>
                </c:pt>
                <c:pt idx="1">
                  <c:v>0.33400000000000013</c:v>
                </c:pt>
                <c:pt idx="2">
                  <c:v>0.26900000000000002</c:v>
                </c:pt>
                <c:pt idx="3">
                  <c:v>5.6000000000000001E-2</c:v>
                </c:pt>
                <c:pt idx="4">
                  <c:v>1.9300000000000008E-2</c:v>
                </c:pt>
                <c:pt idx="5">
                  <c:v>0.23200000000000001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472897409562953"/>
          <c:y val="0.10935476815398076"/>
          <c:w val="0.3823885782393146"/>
          <c:h val="0.78129046369203869"/>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4.3824562525083587E-3"/>
          <c:y val="5.7919826442358907E-2"/>
          <c:w val="0.8436123348017619"/>
          <c:h val="0.8679409608211931"/>
        </c:manualLayout>
      </c:layout>
      <c:barChart>
        <c:barDir val="bar"/>
        <c:grouping val="stacked"/>
        <c:varyColors val="0"/>
        <c:ser>
          <c:idx val="0"/>
          <c:order val="0"/>
          <c:tx>
            <c:strRef>
              <c:f>Sheet1!$B$1</c:f>
              <c:strCache>
                <c:ptCount val="1"/>
                <c:pt idx="0">
                  <c:v>Any Agree</c:v>
                </c:pt>
              </c:strCache>
            </c:strRef>
          </c:tx>
          <c:spPr>
            <a:gradFill rotWithShape="1">
              <a:gsLst>
                <a:gs pos="0">
                  <a:schemeClr val="accent2">
                    <a:shade val="65000"/>
                    <a:lumMod val="110000"/>
                    <a:satMod val="105000"/>
                    <a:tint val="67000"/>
                  </a:schemeClr>
                </a:gs>
                <a:gs pos="50000">
                  <a:schemeClr val="accent2">
                    <a:shade val="65000"/>
                    <a:lumMod val="105000"/>
                    <a:satMod val="103000"/>
                    <a:tint val="73000"/>
                  </a:schemeClr>
                </a:gs>
                <a:gs pos="100000">
                  <a:schemeClr val="accent2">
                    <a:shade val="65000"/>
                    <a:lumMod val="105000"/>
                    <a:satMod val="109000"/>
                    <a:tint val="81000"/>
                  </a:schemeClr>
                </a:gs>
              </a:gsLst>
              <a:lin ang="5400000" scaled="0"/>
            </a:gradFill>
            <a:ln w="9525" cap="flat" cmpd="sng" algn="ctr">
              <a:solidFill>
                <a:schemeClr val="bg2">
                  <a:lumMod val="75000"/>
                </a:schemeClr>
              </a:solidFill>
              <a:round/>
            </a:ln>
            <a:effectLst/>
          </c:spPr>
          <c:invertIfNegative val="0"/>
          <c:dPt>
            <c:idx val="1"/>
            <c:invertIfNegative val="0"/>
            <c:bubble3D val="0"/>
            <c:spPr>
              <a:solidFill>
                <a:schemeClr val="accent2">
                  <a:lumMod val="75000"/>
                </a:schemeClr>
              </a:solidFill>
              <a:ln w="9525" cap="flat" cmpd="sng" algn="ctr">
                <a:solidFill>
                  <a:schemeClr val="bg2">
                    <a:lumMod val="75000"/>
                  </a:schemeClr>
                </a:solidFill>
                <a:round/>
              </a:ln>
              <a:effectLst/>
            </c:spPr>
          </c:dPt>
          <c:dPt>
            <c:idx val="4"/>
            <c:invertIfNegative val="0"/>
            <c:bubble3D val="0"/>
            <c:spPr>
              <a:solidFill>
                <a:schemeClr val="accent2">
                  <a:lumMod val="75000"/>
                </a:schemeClr>
              </a:solidFill>
              <a:ln w="9525" cap="flat" cmpd="sng" algn="ctr">
                <a:solidFill>
                  <a:schemeClr val="bg2">
                    <a:lumMod val="75000"/>
                  </a:schemeClr>
                </a:solidFill>
                <a:round/>
              </a:ln>
              <a:effectLst/>
            </c:spPr>
          </c:dPt>
          <c:dPt>
            <c:idx val="7"/>
            <c:invertIfNegative val="0"/>
            <c:bubble3D val="0"/>
            <c:spPr>
              <a:solidFill>
                <a:schemeClr val="accent2">
                  <a:lumMod val="75000"/>
                </a:schemeClr>
              </a:solidFill>
              <a:ln w="9525" cap="flat" cmpd="sng" algn="ctr">
                <a:solidFill>
                  <a:schemeClr val="bg2">
                    <a:lumMod val="75000"/>
                  </a:schemeClr>
                </a:solidFill>
                <a:round/>
              </a:ln>
              <a:effectLst/>
            </c:spPr>
          </c:dPt>
          <c:dPt>
            <c:idx val="10"/>
            <c:invertIfNegative val="0"/>
            <c:bubble3D val="0"/>
            <c:spPr>
              <a:solidFill>
                <a:schemeClr val="accent2">
                  <a:lumMod val="75000"/>
                </a:schemeClr>
              </a:solidFill>
              <a:ln w="9525" cap="flat" cmpd="sng" algn="ctr">
                <a:solidFill>
                  <a:schemeClr val="bg2">
                    <a:lumMod val="75000"/>
                  </a:schemeClr>
                </a:solidFill>
                <a:round/>
              </a:ln>
              <a:effectLst/>
            </c:spPr>
          </c:dPt>
          <c:dLbls>
            <c:spPr>
              <a:noFill/>
              <a:ln>
                <a:noFill/>
              </a:ln>
              <a:effectLst/>
            </c:spPr>
            <c:txPr>
              <a:bodyPr/>
              <a:lstStyle/>
              <a:p>
                <a:pPr>
                  <a:defRPr sz="9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1">
                  <c:v>The arts play an important and valuable role in a modern society such as Ireland</c:v>
                </c:pt>
                <c:pt idx="4">
                  <c:v>The arts from different cultures give us an insight into the lives of people from different cultures</c:v>
                </c:pt>
                <c:pt idx="7">
                  <c:v>Arts activity helps to bring visitors and tourists to Ireland</c:v>
                </c:pt>
              </c:strCache>
            </c:strRef>
          </c:cat>
          <c:val>
            <c:numRef>
              <c:f>Sheet1!$B$2:$B$9</c:f>
              <c:numCache>
                <c:formatCode>0%</c:formatCode>
                <c:ptCount val="8"/>
                <c:pt idx="0">
                  <c:v>0.86000000000000032</c:v>
                </c:pt>
                <c:pt idx="1">
                  <c:v>0.71133729148996316</c:v>
                </c:pt>
                <c:pt idx="3">
                  <c:v>0.88</c:v>
                </c:pt>
                <c:pt idx="4">
                  <c:v>0.7846974527319216</c:v>
                </c:pt>
                <c:pt idx="6">
                  <c:v>0.90999999999999992</c:v>
                </c:pt>
                <c:pt idx="7">
                  <c:v>0.85738407179262666</c:v>
                </c:pt>
              </c:numCache>
            </c:numRef>
          </c:val>
        </c:ser>
        <c:ser>
          <c:idx val="1"/>
          <c:order val="1"/>
          <c:tx>
            <c:strRef>
              <c:f>Sheet1!$C$1</c:f>
              <c:strCache>
                <c:ptCount val="1"/>
                <c:pt idx="0">
                  <c:v>Other</c:v>
                </c:pt>
              </c:strCache>
            </c:strRef>
          </c:tx>
          <c:spPr>
            <a:solidFill>
              <a:schemeClr val="bg2">
                <a:lumMod val="90000"/>
              </a:schemeClr>
            </a:solidFill>
            <a:ln w="9525" cap="flat" cmpd="sng" algn="ctr">
              <a:solidFill>
                <a:schemeClr val="bg2">
                  <a:lumMod val="75000"/>
                </a:schemeClr>
              </a:solidFill>
              <a:round/>
            </a:ln>
            <a:effectLst/>
          </c:spPr>
          <c:invertIfNegative val="0"/>
          <c:dLbls>
            <c:delete val="1"/>
          </c:dLbls>
          <c:cat>
            <c:strRef>
              <c:f>Sheet1!$A$2:$A$9</c:f>
              <c:strCache>
                <c:ptCount val="8"/>
                <c:pt idx="1">
                  <c:v>The arts play an important and valuable role in a modern society such as Ireland</c:v>
                </c:pt>
                <c:pt idx="4">
                  <c:v>The arts from different cultures give us an insight into the lives of people from different cultures</c:v>
                </c:pt>
                <c:pt idx="7">
                  <c:v>Arts activity helps to bring visitors and tourists to Ireland</c:v>
                </c:pt>
              </c:strCache>
            </c:strRef>
          </c:cat>
          <c:val>
            <c:numRef>
              <c:f>Sheet1!$C$2:$C$9</c:f>
              <c:numCache>
                <c:formatCode>0%</c:formatCode>
                <c:ptCount val="8"/>
                <c:pt idx="0">
                  <c:v>0.13999999999999996</c:v>
                </c:pt>
                <c:pt idx="1">
                  <c:v>0.28866270851003684</c:v>
                </c:pt>
                <c:pt idx="3">
                  <c:v>0.12000000000000002</c:v>
                </c:pt>
                <c:pt idx="4">
                  <c:v>0.21530254726807863</c:v>
                </c:pt>
                <c:pt idx="6">
                  <c:v>9.0000000000000094E-2</c:v>
                </c:pt>
                <c:pt idx="7">
                  <c:v>0.14261592820737318</c:v>
                </c:pt>
              </c:numCache>
            </c:numRef>
          </c:val>
        </c:ser>
        <c:dLbls>
          <c:showLegendKey val="0"/>
          <c:showVal val="1"/>
          <c:showCatName val="0"/>
          <c:showSerName val="0"/>
          <c:showPercent val="0"/>
          <c:showBubbleSize val="0"/>
        </c:dLbls>
        <c:gapWidth val="95"/>
        <c:overlap val="100"/>
        <c:axId val="122143872"/>
        <c:axId val="122145408"/>
      </c:barChart>
      <c:catAx>
        <c:axId val="122143872"/>
        <c:scaling>
          <c:orientation val="minMax"/>
        </c:scaling>
        <c:delete val="1"/>
        <c:axPos val="l"/>
        <c:numFmt formatCode="General" sourceLinked="1"/>
        <c:majorTickMark val="none"/>
        <c:minorTickMark val="none"/>
        <c:tickLblPos val="none"/>
        <c:crossAx val="122145408"/>
        <c:crosses val="autoZero"/>
        <c:auto val="1"/>
        <c:lblAlgn val="ctr"/>
        <c:lblOffset val="100"/>
        <c:noMultiLvlLbl val="0"/>
      </c:catAx>
      <c:valAx>
        <c:axId val="122145408"/>
        <c:scaling>
          <c:orientation val="minMax"/>
        </c:scaling>
        <c:delete val="1"/>
        <c:axPos val="b"/>
        <c:numFmt formatCode="0%" sourceLinked="1"/>
        <c:majorTickMark val="none"/>
        <c:minorTickMark val="none"/>
        <c:tickLblPos val="none"/>
        <c:crossAx val="12214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2295458616634348E-2"/>
          <c:y val="8.7440121645310939E-2"/>
          <c:w val="0.98770456466439382"/>
          <c:h val="0.91255970831700339"/>
        </c:manualLayout>
      </c:layout>
      <c:barChart>
        <c:barDir val="bar"/>
        <c:grouping val="stacked"/>
        <c:varyColors val="0"/>
        <c:ser>
          <c:idx val="0"/>
          <c:order val="0"/>
          <c:tx>
            <c:strRef>
              <c:f>Sheet1!$B$1</c:f>
              <c:strCache>
                <c:ptCount val="1"/>
                <c:pt idx="0">
                  <c:v>Any Agree</c:v>
                </c:pt>
              </c:strCache>
            </c:strRef>
          </c:tx>
          <c:spPr>
            <a:gradFill rotWithShape="1">
              <a:gsLst>
                <a:gs pos="0">
                  <a:schemeClr val="accent2">
                    <a:shade val="65000"/>
                    <a:lumMod val="110000"/>
                    <a:satMod val="105000"/>
                    <a:tint val="67000"/>
                  </a:schemeClr>
                </a:gs>
                <a:gs pos="50000">
                  <a:schemeClr val="accent2">
                    <a:shade val="65000"/>
                    <a:lumMod val="105000"/>
                    <a:satMod val="103000"/>
                    <a:tint val="73000"/>
                  </a:schemeClr>
                </a:gs>
                <a:gs pos="100000">
                  <a:schemeClr val="accent2">
                    <a:shade val="65000"/>
                    <a:lumMod val="105000"/>
                    <a:satMod val="109000"/>
                    <a:tint val="81000"/>
                  </a:schemeClr>
                </a:gs>
              </a:gsLst>
              <a:lin ang="5400000" scaled="0"/>
            </a:gradFill>
            <a:ln w="9525" cap="flat" cmpd="sng" algn="ctr">
              <a:solidFill>
                <a:schemeClr val="bg2">
                  <a:lumMod val="75000"/>
                </a:schemeClr>
              </a:solidFill>
              <a:round/>
            </a:ln>
            <a:effectLst/>
          </c:spPr>
          <c:invertIfNegative val="0"/>
          <c:dPt>
            <c:idx val="1"/>
            <c:invertIfNegative val="0"/>
            <c:bubble3D val="0"/>
            <c:spPr>
              <a:solidFill>
                <a:schemeClr val="accent2">
                  <a:lumMod val="75000"/>
                </a:schemeClr>
              </a:solidFill>
              <a:ln w="9525" cap="flat" cmpd="sng" algn="ctr">
                <a:solidFill>
                  <a:schemeClr val="bg2">
                    <a:lumMod val="75000"/>
                  </a:schemeClr>
                </a:solidFill>
                <a:round/>
              </a:ln>
              <a:effectLst/>
            </c:spPr>
          </c:dPt>
          <c:dPt>
            <c:idx val="4"/>
            <c:invertIfNegative val="0"/>
            <c:bubble3D val="0"/>
            <c:spPr>
              <a:solidFill>
                <a:schemeClr val="accent2">
                  <a:lumMod val="75000"/>
                </a:schemeClr>
              </a:solidFill>
              <a:ln w="9525" cap="flat" cmpd="sng" algn="ctr">
                <a:solidFill>
                  <a:schemeClr val="bg2">
                    <a:lumMod val="75000"/>
                  </a:schemeClr>
                </a:solidFill>
                <a:round/>
              </a:ln>
              <a:effectLst/>
            </c:spPr>
          </c:dPt>
          <c:dPt>
            <c:idx val="7"/>
            <c:invertIfNegative val="0"/>
            <c:bubble3D val="0"/>
            <c:spPr>
              <a:solidFill>
                <a:schemeClr val="accent2">
                  <a:lumMod val="75000"/>
                </a:schemeClr>
              </a:solidFill>
              <a:ln w="9525" cap="flat" cmpd="sng" algn="ctr">
                <a:solidFill>
                  <a:schemeClr val="bg2">
                    <a:lumMod val="75000"/>
                  </a:schemeClr>
                </a:solidFill>
                <a:round/>
              </a:ln>
              <a:effectLst/>
            </c:spPr>
          </c:dPt>
          <c:dPt>
            <c:idx val="10"/>
            <c:invertIfNegative val="0"/>
            <c:bubble3D val="0"/>
            <c:spPr>
              <a:solidFill>
                <a:schemeClr val="accent2">
                  <a:lumMod val="75000"/>
                </a:schemeClr>
              </a:solidFill>
              <a:ln w="9525" cap="flat" cmpd="sng" algn="ctr">
                <a:solidFill>
                  <a:schemeClr val="bg2">
                    <a:lumMod val="75000"/>
                  </a:schemeClr>
                </a:solidFill>
                <a:round/>
              </a:ln>
              <a:effectLst/>
            </c:spPr>
          </c:dPt>
          <c:dLbls>
            <c:spPr>
              <a:noFill/>
              <a:ln>
                <a:noFill/>
              </a:ln>
              <a:effectLst/>
            </c:spPr>
            <c:txPr>
              <a:bodyPr/>
              <a:lstStyle/>
              <a:p>
                <a:pPr>
                  <a:defRPr sz="9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1">
                  <c:v>The arts have become more available in the past 10 years</c:v>
                </c:pt>
                <c:pt idx="4">
                  <c:v>Today’s arts &amp; artists are as important to our society as the legacy of the arts and artists of the past</c:v>
                </c:pt>
              </c:strCache>
            </c:strRef>
          </c:cat>
          <c:val>
            <c:numRef>
              <c:f>Sheet1!$B$2:$B$6</c:f>
              <c:numCache>
                <c:formatCode>0%</c:formatCode>
                <c:ptCount val="5"/>
                <c:pt idx="0">
                  <c:v>0.8500000000000002</c:v>
                </c:pt>
                <c:pt idx="1">
                  <c:v>0.77000000000000024</c:v>
                </c:pt>
                <c:pt idx="3">
                  <c:v>0.8500000000000002</c:v>
                </c:pt>
                <c:pt idx="4">
                  <c:v>0.66382273892118282</c:v>
                </c:pt>
              </c:numCache>
            </c:numRef>
          </c:val>
        </c:ser>
        <c:ser>
          <c:idx val="1"/>
          <c:order val="1"/>
          <c:tx>
            <c:strRef>
              <c:f>Sheet1!$C$1</c:f>
              <c:strCache>
                <c:ptCount val="1"/>
                <c:pt idx="0">
                  <c:v>Other</c:v>
                </c:pt>
              </c:strCache>
            </c:strRef>
          </c:tx>
          <c:spPr>
            <a:solidFill>
              <a:schemeClr val="bg2">
                <a:lumMod val="90000"/>
              </a:schemeClr>
            </a:solidFill>
            <a:ln w="9525" cap="flat" cmpd="sng" algn="ctr">
              <a:solidFill>
                <a:schemeClr val="bg2">
                  <a:lumMod val="75000"/>
                </a:schemeClr>
              </a:solidFill>
              <a:round/>
            </a:ln>
            <a:effectLst/>
          </c:spPr>
          <c:invertIfNegative val="0"/>
          <c:dLbls>
            <c:delete val="1"/>
          </c:dLbls>
          <c:cat>
            <c:strRef>
              <c:f>Sheet1!$A$2:$A$6</c:f>
              <c:strCache>
                <c:ptCount val="5"/>
                <c:pt idx="1">
                  <c:v>The arts have become more available in the past 10 years</c:v>
                </c:pt>
                <c:pt idx="4">
                  <c:v>Today’s arts &amp; artists are as important to our society as the legacy of the arts and artists of the past</c:v>
                </c:pt>
              </c:strCache>
            </c:strRef>
          </c:cat>
          <c:val>
            <c:numRef>
              <c:f>Sheet1!$C$2:$C$6</c:f>
              <c:numCache>
                <c:formatCode>0%</c:formatCode>
                <c:ptCount val="5"/>
                <c:pt idx="0">
                  <c:v>0.15000000000000008</c:v>
                </c:pt>
                <c:pt idx="1">
                  <c:v>0.23</c:v>
                </c:pt>
                <c:pt idx="3">
                  <c:v>0.15000000000000008</c:v>
                </c:pt>
                <c:pt idx="4">
                  <c:v>0.33617726107881762</c:v>
                </c:pt>
              </c:numCache>
            </c:numRef>
          </c:val>
        </c:ser>
        <c:dLbls>
          <c:showLegendKey val="0"/>
          <c:showVal val="1"/>
          <c:showCatName val="0"/>
          <c:showSerName val="0"/>
          <c:showPercent val="0"/>
          <c:showBubbleSize val="0"/>
        </c:dLbls>
        <c:gapWidth val="95"/>
        <c:overlap val="100"/>
        <c:axId val="122438784"/>
        <c:axId val="122440320"/>
      </c:barChart>
      <c:catAx>
        <c:axId val="122438784"/>
        <c:scaling>
          <c:orientation val="minMax"/>
        </c:scaling>
        <c:delete val="1"/>
        <c:axPos val="l"/>
        <c:numFmt formatCode="General" sourceLinked="1"/>
        <c:majorTickMark val="none"/>
        <c:minorTickMark val="none"/>
        <c:tickLblPos val="none"/>
        <c:crossAx val="122440320"/>
        <c:crosses val="autoZero"/>
        <c:auto val="1"/>
        <c:lblAlgn val="ctr"/>
        <c:lblOffset val="100"/>
        <c:noMultiLvlLbl val="0"/>
      </c:catAx>
      <c:valAx>
        <c:axId val="122440320"/>
        <c:scaling>
          <c:orientation val="minMax"/>
        </c:scaling>
        <c:delete val="1"/>
        <c:axPos val="b"/>
        <c:numFmt formatCode="0%" sourceLinked="1"/>
        <c:majorTickMark val="none"/>
        <c:minorTickMark val="none"/>
        <c:tickLblPos val="none"/>
        <c:crossAx val="12243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2295458616634348E-2"/>
          <c:y val="8.7440121645310939E-2"/>
          <c:w val="0.98770456466439382"/>
          <c:h val="0.91255970831700339"/>
        </c:manualLayout>
      </c:layout>
      <c:barChart>
        <c:barDir val="bar"/>
        <c:grouping val="stacked"/>
        <c:varyColors val="0"/>
        <c:ser>
          <c:idx val="0"/>
          <c:order val="0"/>
          <c:tx>
            <c:strRef>
              <c:f>Sheet1!$B$1</c:f>
              <c:strCache>
                <c:ptCount val="1"/>
                <c:pt idx="0">
                  <c:v>Any Agree</c:v>
                </c:pt>
              </c:strCache>
            </c:strRef>
          </c:tx>
          <c:spPr>
            <a:gradFill rotWithShape="1">
              <a:gsLst>
                <a:gs pos="0">
                  <a:schemeClr val="accent2">
                    <a:shade val="65000"/>
                    <a:lumMod val="110000"/>
                    <a:satMod val="105000"/>
                    <a:tint val="67000"/>
                  </a:schemeClr>
                </a:gs>
                <a:gs pos="50000">
                  <a:schemeClr val="accent2">
                    <a:shade val="65000"/>
                    <a:lumMod val="105000"/>
                    <a:satMod val="103000"/>
                    <a:tint val="73000"/>
                  </a:schemeClr>
                </a:gs>
                <a:gs pos="100000">
                  <a:schemeClr val="accent2">
                    <a:shade val="65000"/>
                    <a:lumMod val="105000"/>
                    <a:satMod val="109000"/>
                    <a:tint val="81000"/>
                  </a:schemeClr>
                </a:gs>
              </a:gsLst>
              <a:lin ang="5400000" scaled="0"/>
            </a:gradFill>
            <a:ln w="9525" cap="flat" cmpd="sng" algn="ctr">
              <a:solidFill>
                <a:schemeClr val="bg2">
                  <a:lumMod val="75000"/>
                </a:schemeClr>
              </a:solidFill>
              <a:round/>
            </a:ln>
            <a:effectLst/>
          </c:spPr>
          <c:invertIfNegative val="0"/>
          <c:dPt>
            <c:idx val="1"/>
            <c:invertIfNegative val="0"/>
            <c:bubble3D val="0"/>
            <c:spPr>
              <a:solidFill>
                <a:schemeClr val="accent2">
                  <a:lumMod val="75000"/>
                </a:schemeClr>
              </a:solidFill>
              <a:ln w="9525" cap="flat" cmpd="sng" algn="ctr">
                <a:solidFill>
                  <a:schemeClr val="bg2">
                    <a:lumMod val="75000"/>
                  </a:schemeClr>
                </a:solidFill>
                <a:round/>
              </a:ln>
              <a:effectLst/>
            </c:spPr>
          </c:dPt>
          <c:dPt>
            <c:idx val="4"/>
            <c:invertIfNegative val="0"/>
            <c:bubble3D val="0"/>
            <c:spPr>
              <a:solidFill>
                <a:schemeClr val="accent2">
                  <a:lumMod val="75000"/>
                </a:schemeClr>
              </a:solidFill>
              <a:ln w="9525" cap="flat" cmpd="sng" algn="ctr">
                <a:solidFill>
                  <a:schemeClr val="bg2">
                    <a:lumMod val="75000"/>
                  </a:schemeClr>
                </a:solidFill>
                <a:round/>
              </a:ln>
              <a:effectLst/>
            </c:spPr>
          </c:dPt>
          <c:dPt>
            <c:idx val="7"/>
            <c:invertIfNegative val="0"/>
            <c:bubble3D val="0"/>
            <c:spPr>
              <a:solidFill>
                <a:schemeClr val="accent2">
                  <a:lumMod val="75000"/>
                </a:schemeClr>
              </a:solidFill>
              <a:ln w="9525" cap="flat" cmpd="sng" algn="ctr">
                <a:solidFill>
                  <a:schemeClr val="bg2">
                    <a:lumMod val="75000"/>
                  </a:schemeClr>
                </a:solidFill>
                <a:round/>
              </a:ln>
              <a:effectLst/>
            </c:spPr>
          </c:dPt>
          <c:dPt>
            <c:idx val="10"/>
            <c:invertIfNegative val="0"/>
            <c:bubble3D val="0"/>
            <c:spPr>
              <a:solidFill>
                <a:schemeClr val="accent2">
                  <a:lumMod val="75000"/>
                </a:schemeClr>
              </a:solidFill>
              <a:ln w="9525" cap="flat" cmpd="sng" algn="ctr">
                <a:solidFill>
                  <a:schemeClr val="bg2">
                    <a:lumMod val="75000"/>
                  </a:schemeClr>
                </a:solidFill>
                <a:round/>
              </a:ln>
              <a:effectLst/>
            </c:spPr>
          </c:dPt>
          <c:dLbls>
            <c:spPr>
              <a:noFill/>
              <a:ln>
                <a:noFill/>
              </a:ln>
              <a:effectLst/>
            </c:spPr>
            <c:txPr>
              <a:bodyPr/>
              <a:lstStyle/>
              <a:p>
                <a:pPr>
                  <a:defRPr sz="9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1">
                  <c:v>As much importance should be given to providing arts amenities as is given to providing sports amenities</c:v>
                </c:pt>
                <c:pt idx="4">
                  <c:v>Arts education in schools (e.g. dance, drama, music etc.) is as important as science education</c:v>
                </c:pt>
              </c:strCache>
            </c:strRef>
          </c:cat>
          <c:val>
            <c:numRef>
              <c:f>Sheet1!$B$2:$B$6</c:f>
              <c:numCache>
                <c:formatCode>0%</c:formatCode>
                <c:ptCount val="5"/>
                <c:pt idx="0">
                  <c:v>0.75000000000000022</c:v>
                </c:pt>
                <c:pt idx="1">
                  <c:v>0.63000000000000023</c:v>
                </c:pt>
                <c:pt idx="3">
                  <c:v>0.82000000000000017</c:v>
                </c:pt>
                <c:pt idx="4">
                  <c:v>0.76000000000000023</c:v>
                </c:pt>
              </c:numCache>
            </c:numRef>
          </c:val>
        </c:ser>
        <c:ser>
          <c:idx val="1"/>
          <c:order val="1"/>
          <c:tx>
            <c:strRef>
              <c:f>Sheet1!$C$1</c:f>
              <c:strCache>
                <c:ptCount val="1"/>
                <c:pt idx="0">
                  <c:v>Other</c:v>
                </c:pt>
              </c:strCache>
            </c:strRef>
          </c:tx>
          <c:spPr>
            <a:solidFill>
              <a:schemeClr val="bg2">
                <a:lumMod val="90000"/>
              </a:schemeClr>
            </a:solidFill>
            <a:ln w="9525" cap="flat" cmpd="sng" algn="ctr">
              <a:solidFill>
                <a:schemeClr val="bg2">
                  <a:lumMod val="75000"/>
                </a:schemeClr>
              </a:solidFill>
              <a:round/>
            </a:ln>
            <a:effectLst/>
          </c:spPr>
          <c:invertIfNegative val="0"/>
          <c:dLbls>
            <c:delete val="1"/>
          </c:dLbls>
          <c:cat>
            <c:strRef>
              <c:f>Sheet1!$A$2:$A$6</c:f>
              <c:strCache>
                <c:ptCount val="5"/>
                <c:pt idx="1">
                  <c:v>As much importance should be given to providing arts amenities as is given to providing sports amenities</c:v>
                </c:pt>
                <c:pt idx="4">
                  <c:v>Arts education in schools (e.g. dance, drama, music etc.) is as important as science education</c:v>
                </c:pt>
              </c:strCache>
            </c:strRef>
          </c:cat>
          <c:val>
            <c:numRef>
              <c:f>Sheet1!$C$2:$C$6</c:f>
              <c:numCache>
                <c:formatCode>0%</c:formatCode>
                <c:ptCount val="5"/>
                <c:pt idx="0">
                  <c:v>0.25</c:v>
                </c:pt>
                <c:pt idx="1">
                  <c:v>0.37000000000000011</c:v>
                </c:pt>
                <c:pt idx="3">
                  <c:v>0.1800000000000001</c:v>
                </c:pt>
                <c:pt idx="4">
                  <c:v>0.24000000000000005</c:v>
                </c:pt>
              </c:numCache>
            </c:numRef>
          </c:val>
        </c:ser>
        <c:dLbls>
          <c:showLegendKey val="0"/>
          <c:showVal val="1"/>
          <c:showCatName val="0"/>
          <c:showSerName val="0"/>
          <c:showPercent val="0"/>
          <c:showBubbleSize val="0"/>
        </c:dLbls>
        <c:gapWidth val="95"/>
        <c:overlap val="100"/>
        <c:axId val="122893440"/>
        <c:axId val="122894976"/>
      </c:barChart>
      <c:catAx>
        <c:axId val="122893440"/>
        <c:scaling>
          <c:orientation val="minMax"/>
        </c:scaling>
        <c:delete val="1"/>
        <c:axPos val="l"/>
        <c:numFmt formatCode="General" sourceLinked="1"/>
        <c:majorTickMark val="none"/>
        <c:minorTickMark val="none"/>
        <c:tickLblPos val="none"/>
        <c:crossAx val="122894976"/>
        <c:crosses val="autoZero"/>
        <c:auto val="1"/>
        <c:lblAlgn val="ctr"/>
        <c:lblOffset val="100"/>
        <c:noMultiLvlLbl val="0"/>
      </c:catAx>
      <c:valAx>
        <c:axId val="122894976"/>
        <c:scaling>
          <c:orientation val="minMax"/>
        </c:scaling>
        <c:delete val="1"/>
        <c:axPos val="b"/>
        <c:numFmt formatCode="0%" sourceLinked="1"/>
        <c:majorTickMark val="none"/>
        <c:minorTickMark val="none"/>
        <c:tickLblPos val="none"/>
        <c:crossAx val="122893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2295458616634348E-2"/>
          <c:y val="8.7440121645310939E-2"/>
          <c:w val="0.98770456466439382"/>
          <c:h val="0.91255970831700339"/>
        </c:manualLayout>
      </c:layout>
      <c:barChart>
        <c:barDir val="bar"/>
        <c:grouping val="stacked"/>
        <c:varyColors val="0"/>
        <c:ser>
          <c:idx val="0"/>
          <c:order val="0"/>
          <c:tx>
            <c:strRef>
              <c:f>Sheet1!$B$1</c:f>
              <c:strCache>
                <c:ptCount val="1"/>
                <c:pt idx="0">
                  <c:v>Any Agree</c:v>
                </c:pt>
              </c:strCache>
            </c:strRef>
          </c:tx>
          <c:spPr>
            <a:gradFill rotWithShape="1">
              <a:gsLst>
                <a:gs pos="0">
                  <a:schemeClr val="accent2">
                    <a:shade val="65000"/>
                    <a:lumMod val="110000"/>
                    <a:satMod val="105000"/>
                    <a:tint val="67000"/>
                  </a:schemeClr>
                </a:gs>
                <a:gs pos="50000">
                  <a:schemeClr val="accent2">
                    <a:shade val="65000"/>
                    <a:lumMod val="105000"/>
                    <a:satMod val="103000"/>
                    <a:tint val="73000"/>
                  </a:schemeClr>
                </a:gs>
                <a:gs pos="100000">
                  <a:schemeClr val="accent2">
                    <a:shade val="65000"/>
                    <a:lumMod val="105000"/>
                    <a:satMod val="109000"/>
                    <a:tint val="81000"/>
                  </a:schemeClr>
                </a:gs>
              </a:gsLst>
              <a:lin ang="5400000" scaled="0"/>
            </a:gradFill>
            <a:ln w="9525" cap="flat" cmpd="sng" algn="ctr">
              <a:solidFill>
                <a:schemeClr val="bg2">
                  <a:lumMod val="75000"/>
                </a:schemeClr>
              </a:solidFill>
              <a:round/>
            </a:ln>
            <a:effectLst/>
          </c:spPr>
          <c:invertIfNegative val="0"/>
          <c:dPt>
            <c:idx val="0"/>
            <c:invertIfNegative val="0"/>
            <c:bubble3D val="0"/>
            <c:spPr>
              <a:solidFill>
                <a:schemeClr val="accent2">
                  <a:lumMod val="75000"/>
                </a:schemeClr>
              </a:solidFill>
              <a:ln w="9525" cap="flat" cmpd="sng" algn="ctr">
                <a:solidFill>
                  <a:schemeClr val="bg2">
                    <a:lumMod val="75000"/>
                  </a:schemeClr>
                </a:solidFill>
                <a:round/>
              </a:ln>
              <a:effectLst/>
            </c:spPr>
          </c:dPt>
          <c:dPt>
            <c:idx val="1"/>
            <c:invertIfNegative val="0"/>
            <c:bubble3D val="0"/>
            <c:spPr>
              <a:solidFill>
                <a:schemeClr val="accent2">
                  <a:lumMod val="75000"/>
                </a:schemeClr>
              </a:solidFill>
              <a:ln w="9525" cap="flat" cmpd="sng" algn="ctr">
                <a:solidFill>
                  <a:schemeClr val="bg2">
                    <a:lumMod val="75000"/>
                  </a:schemeClr>
                </a:solidFill>
                <a:round/>
              </a:ln>
              <a:effectLst/>
            </c:spPr>
          </c:dPt>
          <c:dPt>
            <c:idx val="2"/>
            <c:invertIfNegative val="0"/>
            <c:bubble3D val="0"/>
            <c:spPr>
              <a:solidFill>
                <a:schemeClr val="accent2">
                  <a:lumMod val="75000"/>
                </a:schemeClr>
              </a:solidFill>
              <a:ln w="9525" cap="flat" cmpd="sng" algn="ctr">
                <a:solidFill>
                  <a:schemeClr val="bg2">
                    <a:lumMod val="75000"/>
                  </a:schemeClr>
                </a:solidFill>
                <a:round/>
              </a:ln>
              <a:effectLst/>
            </c:spPr>
          </c:dPt>
          <c:dPt>
            <c:idx val="4"/>
            <c:invertIfNegative val="0"/>
            <c:bubble3D val="0"/>
            <c:spPr>
              <a:solidFill>
                <a:schemeClr val="accent2">
                  <a:lumMod val="75000"/>
                </a:schemeClr>
              </a:solidFill>
              <a:ln w="9525" cap="flat" cmpd="sng" algn="ctr">
                <a:solidFill>
                  <a:schemeClr val="bg2">
                    <a:lumMod val="75000"/>
                  </a:schemeClr>
                </a:solidFill>
                <a:round/>
              </a:ln>
              <a:effectLst/>
            </c:spPr>
          </c:dPt>
          <c:dPt>
            <c:idx val="6"/>
            <c:invertIfNegative val="0"/>
            <c:bubble3D val="0"/>
            <c:spPr>
              <a:solidFill>
                <a:schemeClr val="accent2">
                  <a:lumMod val="75000"/>
                </a:schemeClr>
              </a:solidFill>
              <a:ln w="9525" cap="flat" cmpd="sng" algn="ctr">
                <a:solidFill>
                  <a:schemeClr val="bg2">
                    <a:lumMod val="75000"/>
                  </a:schemeClr>
                </a:solidFill>
                <a:round/>
              </a:ln>
              <a:effectLst/>
            </c:spPr>
          </c:dPt>
          <c:dPt>
            <c:idx val="7"/>
            <c:invertIfNegative val="0"/>
            <c:bubble3D val="0"/>
            <c:spPr>
              <a:solidFill>
                <a:schemeClr val="accent2">
                  <a:lumMod val="75000"/>
                </a:schemeClr>
              </a:solidFill>
              <a:ln w="9525" cap="flat" cmpd="sng" algn="ctr">
                <a:solidFill>
                  <a:schemeClr val="bg2">
                    <a:lumMod val="75000"/>
                  </a:schemeClr>
                </a:solidFill>
                <a:round/>
              </a:ln>
              <a:effectLst/>
            </c:spPr>
          </c:dPt>
          <c:dPt>
            <c:idx val="10"/>
            <c:invertIfNegative val="0"/>
            <c:bubble3D val="0"/>
            <c:spPr>
              <a:solidFill>
                <a:schemeClr val="accent2">
                  <a:lumMod val="75000"/>
                </a:schemeClr>
              </a:solidFill>
              <a:ln w="9525" cap="flat" cmpd="sng" algn="ctr">
                <a:solidFill>
                  <a:schemeClr val="bg2">
                    <a:lumMod val="75000"/>
                  </a:schemeClr>
                </a:solidFill>
                <a:round/>
              </a:ln>
              <a:effectLst/>
            </c:spPr>
          </c:dPt>
          <c:dLbls>
            <c:spPr>
              <a:noFill/>
              <a:ln>
                <a:noFill/>
              </a:ln>
              <a:effectLst/>
            </c:spPr>
            <c:txPr>
              <a:bodyPr/>
              <a:lstStyle/>
              <a:p>
                <a:pPr>
                  <a:defRPr sz="9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The arts and cultural sector is a worthy cause to give money to</c:v>
                </c:pt>
                <c:pt idx="2">
                  <c:v>I cannot afford to attend as many arts events as I might wish</c:v>
                </c:pt>
                <c:pt idx="4">
                  <c:v>It’s fair to pay an entry fee to public museums and galleries</c:v>
                </c:pt>
                <c:pt idx="6">
                  <c:v>Even in current economic circumstances local authorities &amp; central govern’t should maintain their level of funding to the arts</c:v>
                </c:pt>
              </c:strCache>
            </c:strRef>
          </c:cat>
          <c:val>
            <c:numRef>
              <c:f>Sheet1!$B$2:$B$8</c:f>
              <c:numCache>
                <c:formatCode>General</c:formatCode>
                <c:ptCount val="7"/>
                <c:pt idx="0" formatCode="0%">
                  <c:v>0.4</c:v>
                </c:pt>
                <c:pt idx="2" formatCode="0%">
                  <c:v>0.5</c:v>
                </c:pt>
                <c:pt idx="4" formatCode="0%">
                  <c:v>0.53</c:v>
                </c:pt>
                <c:pt idx="6" formatCode="0%">
                  <c:v>0.6000000000000002</c:v>
                </c:pt>
              </c:numCache>
            </c:numRef>
          </c:val>
        </c:ser>
        <c:ser>
          <c:idx val="1"/>
          <c:order val="1"/>
          <c:tx>
            <c:strRef>
              <c:f>Sheet1!$C$1</c:f>
              <c:strCache>
                <c:ptCount val="1"/>
                <c:pt idx="0">
                  <c:v>Other</c:v>
                </c:pt>
              </c:strCache>
            </c:strRef>
          </c:tx>
          <c:spPr>
            <a:solidFill>
              <a:schemeClr val="bg2">
                <a:lumMod val="90000"/>
              </a:schemeClr>
            </a:solidFill>
            <a:ln w="9525" cap="flat" cmpd="sng" algn="ctr">
              <a:solidFill>
                <a:schemeClr val="bg2">
                  <a:lumMod val="75000"/>
                </a:schemeClr>
              </a:solidFill>
              <a:round/>
            </a:ln>
            <a:effectLst/>
          </c:spPr>
          <c:invertIfNegative val="0"/>
          <c:dLbls>
            <c:delete val="1"/>
          </c:dLbls>
          <c:cat>
            <c:strRef>
              <c:f>Sheet1!$A$2:$A$8</c:f>
              <c:strCache>
                <c:ptCount val="7"/>
                <c:pt idx="0">
                  <c:v>The arts and cultural sector is a worthy cause to give money to</c:v>
                </c:pt>
                <c:pt idx="2">
                  <c:v>I cannot afford to attend as many arts events as I might wish</c:v>
                </c:pt>
                <c:pt idx="4">
                  <c:v>It’s fair to pay an entry fee to public museums and galleries</c:v>
                </c:pt>
                <c:pt idx="6">
                  <c:v>Even in current economic circumstances local authorities &amp; central govern’t should maintain their level of funding to the arts</c:v>
                </c:pt>
              </c:strCache>
            </c:strRef>
          </c:cat>
          <c:val>
            <c:numRef>
              <c:f>Sheet1!$C$2:$C$8</c:f>
              <c:numCache>
                <c:formatCode>General</c:formatCode>
                <c:ptCount val="7"/>
                <c:pt idx="0" formatCode="0%">
                  <c:v>0.6000000000000002</c:v>
                </c:pt>
                <c:pt idx="2" formatCode="0%">
                  <c:v>0.5</c:v>
                </c:pt>
                <c:pt idx="4" formatCode="0%">
                  <c:v>0.47000000000000008</c:v>
                </c:pt>
                <c:pt idx="6" formatCode="0%">
                  <c:v>0.4</c:v>
                </c:pt>
              </c:numCache>
            </c:numRef>
          </c:val>
        </c:ser>
        <c:dLbls>
          <c:showLegendKey val="0"/>
          <c:showVal val="1"/>
          <c:showCatName val="0"/>
          <c:showSerName val="0"/>
          <c:showPercent val="0"/>
          <c:showBubbleSize val="0"/>
        </c:dLbls>
        <c:gapWidth val="95"/>
        <c:overlap val="100"/>
        <c:axId val="122910976"/>
        <c:axId val="122925056"/>
      </c:barChart>
      <c:catAx>
        <c:axId val="122910976"/>
        <c:scaling>
          <c:orientation val="minMax"/>
        </c:scaling>
        <c:delete val="1"/>
        <c:axPos val="l"/>
        <c:numFmt formatCode="General" sourceLinked="1"/>
        <c:majorTickMark val="none"/>
        <c:minorTickMark val="none"/>
        <c:tickLblPos val="none"/>
        <c:crossAx val="122925056"/>
        <c:crosses val="autoZero"/>
        <c:auto val="1"/>
        <c:lblAlgn val="ctr"/>
        <c:lblOffset val="100"/>
        <c:noMultiLvlLbl val="0"/>
      </c:catAx>
      <c:valAx>
        <c:axId val="122925056"/>
        <c:scaling>
          <c:orientation val="minMax"/>
        </c:scaling>
        <c:delete val="1"/>
        <c:axPos val="b"/>
        <c:numFmt formatCode="0%" sourceLinked="1"/>
        <c:majorTickMark val="none"/>
        <c:minorTickMark val="none"/>
        <c:tickLblPos val="none"/>
        <c:crossAx val="12291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2295458616634348E-2"/>
          <c:y val="8.7440121645310939E-2"/>
          <c:w val="0.98770456466439382"/>
          <c:h val="0.91255970831700339"/>
        </c:manualLayout>
      </c:layout>
      <c:barChart>
        <c:barDir val="bar"/>
        <c:grouping val="stacked"/>
        <c:varyColors val="0"/>
        <c:ser>
          <c:idx val="0"/>
          <c:order val="0"/>
          <c:tx>
            <c:strRef>
              <c:f>Sheet1!$B$1</c:f>
              <c:strCache>
                <c:ptCount val="1"/>
                <c:pt idx="0">
                  <c:v>Any Agree</c:v>
                </c:pt>
              </c:strCache>
            </c:strRef>
          </c:tx>
          <c:spPr>
            <a:solidFill>
              <a:schemeClr val="accent2">
                <a:lumMod val="75000"/>
              </a:schemeClr>
            </a:solidFill>
            <a:ln w="9525" cap="flat" cmpd="sng" algn="ctr">
              <a:solidFill>
                <a:schemeClr val="bg2">
                  <a:lumMod val="75000"/>
                </a:schemeClr>
              </a:solidFill>
              <a:round/>
            </a:ln>
            <a:effectLst/>
          </c:spPr>
          <c:invertIfNegative val="0"/>
          <c:dPt>
            <c:idx val="0"/>
            <c:invertIfNegative val="0"/>
            <c:bubble3D val="0"/>
            <c:spPr>
              <a:solidFill>
                <a:schemeClr val="accent2">
                  <a:lumMod val="60000"/>
                  <a:lumOff val="40000"/>
                </a:schemeClr>
              </a:solidFill>
              <a:ln w="9525" cap="flat" cmpd="sng" algn="ctr">
                <a:solidFill>
                  <a:schemeClr val="bg2">
                    <a:lumMod val="75000"/>
                  </a:schemeClr>
                </a:solidFill>
                <a:round/>
              </a:ln>
              <a:effectLst/>
            </c:spPr>
          </c:dPt>
          <c:dLbls>
            <c:spPr>
              <a:noFill/>
              <a:ln>
                <a:noFill/>
              </a:ln>
              <a:effectLst/>
            </c:spPr>
            <c:txPr>
              <a:bodyPr/>
              <a:lstStyle/>
              <a:p>
                <a:pPr>
                  <a:defRPr sz="9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 consider myself to be interested in the arts</c:v>
                </c:pt>
                <c:pt idx="3">
                  <c:v>The arts make a difference to the area where I live</c:v>
                </c:pt>
                <c:pt idx="5">
                  <c:v>There are lots of opportunities to get involved in the arts if I want</c:v>
                </c:pt>
                <c:pt idx="7">
                  <c:v>The arts do not play a significant part in my life</c:v>
                </c:pt>
                <c:pt idx="9">
                  <c:v>Having access to museums and galleries in my local area is important to me</c:v>
                </c:pt>
              </c:strCache>
            </c:strRef>
          </c:cat>
          <c:val>
            <c:numRef>
              <c:f>Sheet1!$B$2:$B$11</c:f>
              <c:numCache>
                <c:formatCode>0%</c:formatCode>
                <c:ptCount val="10"/>
                <c:pt idx="0">
                  <c:v>0.75000000000000022</c:v>
                </c:pt>
                <c:pt idx="1">
                  <c:v>0.31000000000000011</c:v>
                </c:pt>
                <c:pt idx="3">
                  <c:v>0.37000000000000011</c:v>
                </c:pt>
                <c:pt idx="5">
                  <c:v>0.4</c:v>
                </c:pt>
                <c:pt idx="7">
                  <c:v>0.4300000000000001</c:v>
                </c:pt>
                <c:pt idx="9">
                  <c:v>0.46</c:v>
                </c:pt>
              </c:numCache>
            </c:numRef>
          </c:val>
        </c:ser>
        <c:ser>
          <c:idx val="1"/>
          <c:order val="1"/>
          <c:tx>
            <c:strRef>
              <c:f>Sheet1!$C$1</c:f>
              <c:strCache>
                <c:ptCount val="1"/>
                <c:pt idx="0">
                  <c:v>Other</c:v>
                </c:pt>
              </c:strCache>
            </c:strRef>
          </c:tx>
          <c:spPr>
            <a:solidFill>
              <a:schemeClr val="bg2">
                <a:lumMod val="90000"/>
              </a:schemeClr>
            </a:solidFill>
            <a:ln w="9525" cap="flat" cmpd="sng" algn="ctr">
              <a:solidFill>
                <a:schemeClr val="bg2">
                  <a:lumMod val="75000"/>
                </a:schemeClr>
              </a:solidFill>
              <a:round/>
            </a:ln>
            <a:effectLst/>
          </c:spPr>
          <c:invertIfNegative val="0"/>
          <c:dLbls>
            <c:delete val="1"/>
          </c:dLbls>
          <c:cat>
            <c:strRef>
              <c:f>Sheet1!$A$2:$A$11</c:f>
              <c:strCache>
                <c:ptCount val="10"/>
                <c:pt idx="0">
                  <c:v>I consider myself to be interested in the arts</c:v>
                </c:pt>
                <c:pt idx="3">
                  <c:v>The arts make a difference to the area where I live</c:v>
                </c:pt>
                <c:pt idx="5">
                  <c:v>There are lots of opportunities to get involved in the arts if I want</c:v>
                </c:pt>
                <c:pt idx="7">
                  <c:v>The arts do not play a significant part in my life</c:v>
                </c:pt>
                <c:pt idx="9">
                  <c:v>Having access to museums and galleries in my local area is important to me</c:v>
                </c:pt>
              </c:strCache>
            </c:strRef>
          </c:cat>
          <c:val>
            <c:numRef>
              <c:f>Sheet1!$C$2:$C$11</c:f>
              <c:numCache>
                <c:formatCode>0%</c:formatCode>
                <c:ptCount val="10"/>
                <c:pt idx="0">
                  <c:v>0.25</c:v>
                </c:pt>
                <c:pt idx="1">
                  <c:v>0.69000000000000017</c:v>
                </c:pt>
                <c:pt idx="3">
                  <c:v>0.63000000000000023</c:v>
                </c:pt>
                <c:pt idx="5">
                  <c:v>0.6000000000000002</c:v>
                </c:pt>
                <c:pt idx="7">
                  <c:v>0.57000000000000028</c:v>
                </c:pt>
                <c:pt idx="9">
                  <c:v>0.54</c:v>
                </c:pt>
              </c:numCache>
            </c:numRef>
          </c:val>
        </c:ser>
        <c:dLbls>
          <c:showLegendKey val="0"/>
          <c:showVal val="1"/>
          <c:showCatName val="0"/>
          <c:showSerName val="0"/>
          <c:showPercent val="0"/>
          <c:showBubbleSize val="0"/>
        </c:dLbls>
        <c:gapWidth val="95"/>
        <c:overlap val="100"/>
        <c:axId val="122525184"/>
        <c:axId val="122526336"/>
      </c:barChart>
      <c:catAx>
        <c:axId val="122525184"/>
        <c:scaling>
          <c:orientation val="minMax"/>
        </c:scaling>
        <c:delete val="1"/>
        <c:axPos val="l"/>
        <c:numFmt formatCode="General" sourceLinked="1"/>
        <c:majorTickMark val="none"/>
        <c:minorTickMark val="none"/>
        <c:tickLblPos val="none"/>
        <c:crossAx val="122526336"/>
        <c:crosses val="autoZero"/>
        <c:auto val="1"/>
        <c:lblAlgn val="ctr"/>
        <c:lblOffset val="100"/>
        <c:noMultiLvlLbl val="0"/>
      </c:catAx>
      <c:valAx>
        <c:axId val="122526336"/>
        <c:scaling>
          <c:orientation val="minMax"/>
        </c:scaling>
        <c:delete val="1"/>
        <c:axPos val="b"/>
        <c:numFmt formatCode="0%" sourceLinked="1"/>
        <c:majorTickMark val="none"/>
        <c:minorTickMark val="none"/>
        <c:tickLblPos val="none"/>
        <c:crossAx val="122525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3504273504273518E-2"/>
          <c:y val="4.20860643785647E-2"/>
          <c:w val="0.89796060376173892"/>
          <c:h val="0.68115973208267022"/>
        </c:manualLayout>
      </c:layout>
      <c:lineChart>
        <c:grouping val="standard"/>
        <c:varyColors val="0"/>
        <c:ser>
          <c:idx val="0"/>
          <c:order val="0"/>
          <c:tx>
            <c:strRef>
              <c:f>'Graphing Preferences (3)'!$S$25</c:f>
              <c:strCache>
                <c:ptCount val="1"/>
                <c:pt idx="0">
                  <c:v>Any Agree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'Graphing Preferences (3)'!$R$26:$R$31</c:f>
              <c:numCache>
                <c:formatCode>General</c:formatCode>
                <c:ptCount val="6"/>
                <c:pt idx="0">
                  <c:v>2009</c:v>
                </c:pt>
                <c:pt idx="1">
                  <c:v>2010</c:v>
                </c:pt>
                <c:pt idx="2">
                  <c:v>2011</c:v>
                </c:pt>
                <c:pt idx="3">
                  <c:v>2012</c:v>
                </c:pt>
                <c:pt idx="4">
                  <c:v>2013</c:v>
                </c:pt>
                <c:pt idx="5">
                  <c:v>2014</c:v>
                </c:pt>
              </c:numCache>
            </c:numRef>
          </c:cat>
          <c:val>
            <c:numRef>
              <c:f>'Graphing Preferences (3)'!$S$26:$S$31</c:f>
              <c:numCache>
                <c:formatCode>0.0%</c:formatCode>
                <c:ptCount val="6"/>
                <c:pt idx="0">
                  <c:v>0.34</c:v>
                </c:pt>
                <c:pt idx="1">
                  <c:v>0.32500000000000012</c:v>
                </c:pt>
                <c:pt idx="2">
                  <c:v>0.28900000000000009</c:v>
                </c:pt>
                <c:pt idx="3" formatCode="0.00%">
                  <c:v>0.29600000000000015</c:v>
                </c:pt>
                <c:pt idx="4" formatCode="0.00%">
                  <c:v>0.30200000000000016</c:v>
                </c:pt>
                <c:pt idx="5" formatCode="0.00%">
                  <c:v>0.31800000000000012</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22543104"/>
        <c:axId val="122544896"/>
      </c:lineChart>
      <c:catAx>
        <c:axId val="1225431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22544896"/>
        <c:crosses val="autoZero"/>
        <c:auto val="1"/>
        <c:lblAlgn val="ctr"/>
        <c:lblOffset val="100"/>
        <c:noMultiLvlLbl val="0"/>
      </c:catAx>
      <c:valAx>
        <c:axId val="1225448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225431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3504273504273518E-2"/>
          <c:y val="3.6014405762304934E-2"/>
          <c:w val="0.95299145299145316"/>
          <c:h val="0.68723142800427262"/>
        </c:manualLayout>
      </c:layout>
      <c:lineChart>
        <c:grouping val="standard"/>
        <c:varyColors val="0"/>
        <c:dLbls>
          <c:showLegendKey val="0"/>
          <c:showVal val="1"/>
          <c:showCatName val="0"/>
          <c:showSerName val="0"/>
          <c:showPercent val="0"/>
          <c:showBubbleSize val="0"/>
        </c:dLbls>
        <c:marker val="1"/>
        <c:smooth val="0"/>
        <c:axId val="122769792"/>
        <c:axId val="122771328"/>
      </c:lineChart>
      <c:catAx>
        <c:axId val="122769792"/>
        <c:scaling>
          <c:orientation val="minMax"/>
        </c:scaling>
        <c:delete val="0"/>
        <c:axPos val="b"/>
        <c:numFmt formatCode="General" sourceLinked="1"/>
        <c:majorTickMark val="none"/>
        <c:minorTickMark val="none"/>
        <c:tickLblPos val="nextTo"/>
        <c:txPr>
          <a:bodyPr/>
          <a:lstStyle/>
          <a:p>
            <a:pPr>
              <a:defRPr sz="800" b="1">
                <a:solidFill>
                  <a:sysClr val="windowText" lastClr="000000"/>
                </a:solidFill>
                <a:latin typeface="Arial" panose="020B0604020202020204" pitchFamily="34" charset="0"/>
                <a:cs typeface="Arial" panose="020B0604020202020204" pitchFamily="34" charset="0"/>
              </a:defRPr>
            </a:pPr>
            <a:endParaRPr lang="en-US"/>
          </a:p>
        </c:txPr>
        <c:crossAx val="122771328"/>
        <c:crosses val="autoZero"/>
        <c:auto val="1"/>
        <c:lblAlgn val="ctr"/>
        <c:lblOffset val="100"/>
        <c:noMultiLvlLbl val="0"/>
      </c:catAx>
      <c:valAx>
        <c:axId val="122771328"/>
        <c:scaling>
          <c:orientation val="minMax"/>
        </c:scaling>
        <c:delete val="1"/>
        <c:axPos val="l"/>
        <c:numFmt formatCode="0.0%" sourceLinked="1"/>
        <c:majorTickMark val="none"/>
        <c:minorTickMark val="none"/>
        <c:tickLblPos val="none"/>
        <c:crossAx val="122769792"/>
        <c:crosses val="autoZero"/>
        <c:crossBetween val="between"/>
      </c:valAx>
      <c:spPr>
        <a:noFill/>
      </c:spPr>
    </c:plotArea>
    <c:legend>
      <c:legendPos val="b"/>
      <c:overlay val="0"/>
      <c:txPr>
        <a:bodyPr/>
        <a:lstStyle/>
        <a:p>
          <a:pPr>
            <a:defRPr sz="8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6AB13-4C2C-45A5-ACEE-4FE1AFAC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14161</Words>
  <Characters>80719</Characters>
  <Application>Microsoft Office Word</Application>
  <DocSecurity>8</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Kantar Media</Company>
  <LinksUpToDate>false</LinksUpToDate>
  <CharactersWithSpaces>94691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CJLarmour</dc:creator>
  <cp:lastModifiedBy>Joe Stuart</cp:lastModifiedBy>
  <cp:revision>2</cp:revision>
  <cp:lastPrinted>2015-01-20T14:01:00Z</cp:lastPrinted>
  <dcterms:created xsi:type="dcterms:W3CDTF">2015-01-23T11:52:00Z</dcterms:created>
  <dcterms:modified xsi:type="dcterms:W3CDTF">2015-01-23T11:52:00Z</dcterms:modified>
</cp:coreProperties>
</file>